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83389E" w:rsidRDefault="0083389E" w:rsidP="007500E5"/>
    <w:p w:rsidR="0083389E" w:rsidRDefault="0083389E" w:rsidP="007500E5">
      <w:pPr>
        <w:spacing w:line="240" w:lineRule="auto"/>
      </w:pPr>
    </w:p>
    <w:p w:rsidR="0083389E" w:rsidRDefault="0083389E" w:rsidP="007500E5">
      <w:pPr>
        <w:spacing w:line="240" w:lineRule="auto"/>
      </w:pPr>
    </w:p>
    <w:p w:rsidR="0083389E" w:rsidRDefault="00B06EEA" w:rsidP="007500E5">
      <w:pPr>
        <w:spacing w:before="640" w:line="259" w:lineRule="auto"/>
        <w:jc w:val="both"/>
      </w:pPr>
      <w:r>
        <w:rPr>
          <w:sz w:val="24"/>
          <w:szCs w:val="24"/>
        </w:rPr>
        <w:t xml:space="preserve">Zadání územní studie veřejných prostranství </w:t>
      </w:r>
    </w:p>
    <w:p w:rsidR="0083389E" w:rsidRDefault="00B06EEA" w:rsidP="007500E5">
      <w:pPr>
        <w:spacing w:before="640" w:line="259" w:lineRule="auto"/>
        <w:jc w:val="both"/>
      </w:pPr>
      <w:r>
        <w:rPr>
          <w:b/>
          <w:sz w:val="20"/>
          <w:szCs w:val="20"/>
        </w:rPr>
        <w:t>Územní studie veřejného prostranství památkové zóny a prostoru sídliště města Benešov nad Ploučnicí</w:t>
      </w:r>
      <w:r>
        <w:rPr>
          <w:sz w:val="24"/>
          <w:szCs w:val="24"/>
        </w:rPr>
        <w:t xml:space="preserve"> </w:t>
      </w:r>
      <w:r>
        <w:rPr>
          <w:sz w:val="20"/>
          <w:szCs w:val="20"/>
        </w:rPr>
        <w:t>(dle metodického pokynu Ministerstva pro místní rozvoj ČR, Ústav územního rozvoje, říjen 2015)</w:t>
      </w:r>
    </w:p>
    <w:p w:rsidR="0083389E" w:rsidRDefault="0083389E" w:rsidP="007500E5">
      <w:pPr>
        <w:spacing w:after="160"/>
        <w:jc w:val="both"/>
      </w:pPr>
    </w:p>
    <w:p w:rsidR="0083389E" w:rsidRDefault="0083389E" w:rsidP="007500E5">
      <w:pPr>
        <w:spacing w:after="160"/>
        <w:jc w:val="both"/>
      </w:pPr>
    </w:p>
    <w:p w:rsidR="0083389E" w:rsidRDefault="0083389E" w:rsidP="007500E5">
      <w:pPr>
        <w:spacing w:after="160"/>
        <w:jc w:val="both"/>
      </w:pPr>
    </w:p>
    <w:p w:rsidR="0083389E" w:rsidRDefault="0083389E" w:rsidP="007500E5">
      <w:pPr>
        <w:spacing w:after="160"/>
        <w:jc w:val="both"/>
      </w:pPr>
    </w:p>
    <w:p w:rsidR="0083389E" w:rsidRDefault="0083389E" w:rsidP="007500E5">
      <w:pPr>
        <w:spacing w:after="160"/>
        <w:jc w:val="both"/>
      </w:pPr>
    </w:p>
    <w:p w:rsidR="0083389E" w:rsidRDefault="0083389E" w:rsidP="007500E5">
      <w:pPr>
        <w:spacing w:after="160"/>
        <w:jc w:val="both"/>
      </w:pPr>
    </w:p>
    <w:p w:rsidR="0083389E" w:rsidRDefault="0083389E" w:rsidP="007500E5">
      <w:pPr>
        <w:spacing w:after="160"/>
        <w:jc w:val="both"/>
      </w:pPr>
    </w:p>
    <w:p w:rsidR="0083389E" w:rsidRDefault="0083389E" w:rsidP="007500E5">
      <w:pPr>
        <w:spacing w:after="160"/>
        <w:jc w:val="both"/>
      </w:pPr>
    </w:p>
    <w:p w:rsidR="0083389E" w:rsidRDefault="0083389E" w:rsidP="007500E5">
      <w:pPr>
        <w:spacing w:after="160"/>
        <w:jc w:val="both"/>
      </w:pPr>
    </w:p>
    <w:p w:rsidR="0083389E" w:rsidRDefault="0083389E" w:rsidP="007500E5">
      <w:pPr>
        <w:spacing w:after="160"/>
        <w:jc w:val="both"/>
      </w:pPr>
    </w:p>
    <w:p w:rsidR="0083389E" w:rsidRDefault="00B06EEA" w:rsidP="007500E5">
      <w:pPr>
        <w:spacing w:after="160"/>
        <w:jc w:val="both"/>
      </w:pPr>
      <w:r>
        <w:rPr>
          <w:b/>
          <w:sz w:val="20"/>
          <w:szCs w:val="20"/>
        </w:rPr>
        <w:t>pořizovatel: ORP</w:t>
      </w:r>
      <w:r w:rsidR="00BC1E3C">
        <w:rPr>
          <w:b/>
          <w:sz w:val="20"/>
          <w:szCs w:val="20"/>
        </w:rPr>
        <w:t xml:space="preserve"> </w:t>
      </w:r>
    </w:p>
    <w:p w:rsidR="0083389E" w:rsidRDefault="00B06EEA" w:rsidP="007500E5">
      <w:pPr>
        <w:spacing w:line="240" w:lineRule="auto"/>
      </w:pPr>
      <w:r>
        <w:rPr>
          <w:b/>
          <w:sz w:val="20"/>
          <w:szCs w:val="20"/>
        </w:rPr>
        <w:t>Město Benešov nad Ploučnicí</w:t>
      </w:r>
    </w:p>
    <w:p w:rsidR="0083389E" w:rsidRDefault="00B06EEA" w:rsidP="007500E5">
      <w:pPr>
        <w:spacing w:line="240" w:lineRule="auto"/>
      </w:pPr>
      <w:r>
        <w:rPr>
          <w:sz w:val="20"/>
          <w:szCs w:val="20"/>
        </w:rPr>
        <w:t>starosta Filip Ušák</w:t>
      </w:r>
    </w:p>
    <w:p w:rsidR="0083389E" w:rsidRDefault="00B06EEA" w:rsidP="007500E5">
      <w:pPr>
        <w:spacing w:line="240" w:lineRule="auto"/>
      </w:pPr>
      <w:r>
        <w:rPr>
          <w:color w:val="333333"/>
          <w:sz w:val="20"/>
          <w:szCs w:val="20"/>
          <w:highlight w:val="white"/>
        </w:rPr>
        <w:t xml:space="preserve">náměstí Míru 1 </w:t>
      </w:r>
    </w:p>
    <w:p w:rsidR="0083389E" w:rsidRDefault="00B06EEA" w:rsidP="007500E5">
      <w:pPr>
        <w:spacing w:line="240" w:lineRule="auto"/>
      </w:pPr>
      <w:r>
        <w:rPr>
          <w:color w:val="333333"/>
          <w:sz w:val="20"/>
          <w:szCs w:val="20"/>
          <w:highlight w:val="white"/>
        </w:rPr>
        <w:t>407 22 Benešov nad Ploučnicí</w:t>
      </w:r>
    </w:p>
    <w:p w:rsidR="0083389E" w:rsidRDefault="0083389E" w:rsidP="007500E5">
      <w:pPr>
        <w:spacing w:after="160"/>
        <w:jc w:val="both"/>
      </w:pPr>
    </w:p>
    <w:p w:rsidR="0083389E" w:rsidRDefault="0083389E" w:rsidP="007500E5">
      <w:pPr>
        <w:spacing w:after="160"/>
        <w:jc w:val="both"/>
      </w:pPr>
    </w:p>
    <w:p w:rsidR="0083389E" w:rsidRDefault="0083389E" w:rsidP="007500E5">
      <w:pPr>
        <w:spacing w:after="160"/>
        <w:jc w:val="both"/>
      </w:pPr>
    </w:p>
    <w:p w:rsidR="0083389E" w:rsidRDefault="0083389E" w:rsidP="007500E5">
      <w:pPr>
        <w:spacing w:after="160"/>
        <w:jc w:val="both"/>
      </w:pPr>
    </w:p>
    <w:p w:rsidR="0083389E" w:rsidRDefault="0083389E" w:rsidP="007500E5">
      <w:pPr>
        <w:spacing w:after="160"/>
        <w:jc w:val="both"/>
      </w:pPr>
    </w:p>
    <w:p w:rsidR="0083389E" w:rsidRDefault="0083389E" w:rsidP="007500E5">
      <w:pPr>
        <w:spacing w:after="160"/>
        <w:jc w:val="both"/>
      </w:pPr>
    </w:p>
    <w:p w:rsidR="0083389E" w:rsidRDefault="0083389E" w:rsidP="007500E5">
      <w:pPr>
        <w:spacing w:after="160"/>
        <w:jc w:val="both"/>
      </w:pPr>
    </w:p>
    <w:p w:rsidR="0083389E" w:rsidRDefault="0083389E" w:rsidP="007500E5">
      <w:pPr>
        <w:spacing w:after="160"/>
        <w:jc w:val="both"/>
      </w:pPr>
    </w:p>
    <w:p w:rsidR="0083389E" w:rsidRDefault="0083389E" w:rsidP="007500E5">
      <w:pPr>
        <w:spacing w:after="160"/>
        <w:jc w:val="both"/>
      </w:pPr>
    </w:p>
    <w:p w:rsidR="0083389E" w:rsidRDefault="00B06EEA" w:rsidP="007500E5">
      <w:pPr>
        <w:spacing w:after="160"/>
        <w:jc w:val="both"/>
      </w:pPr>
      <w:r>
        <w:rPr>
          <w:b/>
          <w:sz w:val="20"/>
          <w:szCs w:val="20"/>
        </w:rPr>
        <w:t>únor 2017</w:t>
      </w:r>
    </w:p>
    <w:p w:rsidR="0083389E" w:rsidRDefault="0083389E" w:rsidP="007500E5">
      <w:pPr>
        <w:spacing w:after="160"/>
        <w:jc w:val="both"/>
      </w:pPr>
    </w:p>
    <w:p w:rsidR="0083389E" w:rsidRDefault="0083389E" w:rsidP="007500E5">
      <w:pPr>
        <w:spacing w:after="160"/>
        <w:jc w:val="both"/>
      </w:pPr>
    </w:p>
    <w:p w:rsidR="0083389E" w:rsidRDefault="0083389E" w:rsidP="007500E5">
      <w:pPr>
        <w:spacing w:after="160"/>
        <w:jc w:val="both"/>
      </w:pPr>
    </w:p>
    <w:p w:rsidR="0083389E" w:rsidRDefault="0083389E" w:rsidP="007500E5">
      <w:pPr>
        <w:spacing w:after="160"/>
        <w:jc w:val="both"/>
      </w:pPr>
    </w:p>
    <w:p w:rsidR="0083389E" w:rsidRDefault="0083389E" w:rsidP="007500E5">
      <w:pPr>
        <w:spacing w:after="160"/>
        <w:jc w:val="both"/>
      </w:pPr>
    </w:p>
    <w:p w:rsidR="0083389E" w:rsidRDefault="0083389E" w:rsidP="007500E5">
      <w:pPr>
        <w:spacing w:after="160"/>
        <w:jc w:val="both"/>
      </w:pPr>
    </w:p>
    <w:p w:rsidR="0083389E" w:rsidRDefault="0083389E" w:rsidP="007500E5">
      <w:pPr>
        <w:spacing w:after="160"/>
        <w:jc w:val="both"/>
      </w:pPr>
    </w:p>
    <w:p w:rsidR="0083389E" w:rsidRDefault="0083389E" w:rsidP="007500E5">
      <w:pPr>
        <w:spacing w:after="160"/>
        <w:jc w:val="both"/>
      </w:pPr>
    </w:p>
    <w:p w:rsidR="0083389E" w:rsidRDefault="0083389E" w:rsidP="007500E5">
      <w:pPr>
        <w:spacing w:after="160"/>
        <w:jc w:val="both"/>
      </w:pPr>
    </w:p>
    <w:p w:rsidR="0083389E" w:rsidRDefault="0083389E" w:rsidP="007500E5">
      <w:pPr>
        <w:spacing w:after="160"/>
        <w:jc w:val="both"/>
      </w:pPr>
    </w:p>
    <w:p w:rsidR="0083389E" w:rsidRDefault="0083389E" w:rsidP="007500E5">
      <w:pPr>
        <w:spacing w:after="160"/>
        <w:jc w:val="both"/>
      </w:pPr>
    </w:p>
    <w:p w:rsidR="0083389E" w:rsidRDefault="0083389E" w:rsidP="007500E5">
      <w:pPr>
        <w:spacing w:after="160"/>
        <w:jc w:val="both"/>
      </w:pPr>
    </w:p>
    <w:p w:rsidR="0083389E" w:rsidRDefault="0083389E" w:rsidP="007500E5">
      <w:pPr>
        <w:spacing w:after="160"/>
        <w:jc w:val="both"/>
      </w:pPr>
    </w:p>
    <w:p w:rsidR="0083389E" w:rsidRDefault="0083389E" w:rsidP="007500E5">
      <w:pPr>
        <w:spacing w:after="160"/>
        <w:jc w:val="both"/>
      </w:pPr>
    </w:p>
    <w:p w:rsidR="0083389E" w:rsidRDefault="0083389E" w:rsidP="007500E5">
      <w:pPr>
        <w:spacing w:after="160"/>
        <w:jc w:val="both"/>
      </w:pPr>
    </w:p>
    <w:p w:rsidR="0083389E" w:rsidRDefault="0083389E" w:rsidP="007500E5">
      <w:pPr>
        <w:spacing w:after="160"/>
        <w:jc w:val="both"/>
      </w:pPr>
    </w:p>
    <w:p w:rsidR="0083389E" w:rsidRDefault="0083389E" w:rsidP="007500E5">
      <w:pPr>
        <w:spacing w:after="160"/>
        <w:jc w:val="both"/>
      </w:pPr>
    </w:p>
    <w:p w:rsidR="0083389E" w:rsidRDefault="0083389E" w:rsidP="007500E5">
      <w:pPr>
        <w:spacing w:after="160"/>
        <w:jc w:val="both"/>
      </w:pPr>
    </w:p>
    <w:p w:rsidR="0083389E" w:rsidRDefault="00B06EEA" w:rsidP="007500E5">
      <w:pPr>
        <w:spacing w:after="160"/>
        <w:jc w:val="both"/>
      </w:pPr>
      <w:r>
        <w:rPr>
          <w:sz w:val="24"/>
          <w:szCs w:val="24"/>
        </w:rPr>
        <w:t>Obsah:</w:t>
      </w:r>
    </w:p>
    <w:p w:rsidR="0083389E" w:rsidRDefault="0083389E" w:rsidP="007500E5">
      <w:pPr>
        <w:spacing w:after="160"/>
        <w:jc w:val="both"/>
      </w:pPr>
    </w:p>
    <w:p w:rsidR="0083389E" w:rsidRDefault="0083389E" w:rsidP="007500E5">
      <w:pPr>
        <w:spacing w:after="160"/>
        <w:jc w:val="both"/>
      </w:pPr>
    </w:p>
    <w:p w:rsidR="0083389E" w:rsidRDefault="00B06EEA" w:rsidP="007500E5">
      <w:r>
        <w:rPr>
          <w:sz w:val="20"/>
          <w:szCs w:val="20"/>
        </w:rPr>
        <w:t>A.</w:t>
      </w:r>
      <w:r>
        <w:rPr>
          <w:sz w:val="20"/>
          <w:szCs w:val="20"/>
        </w:rPr>
        <w:tab/>
        <w:t>Textová část</w:t>
      </w:r>
    </w:p>
    <w:p w:rsidR="0083389E" w:rsidRDefault="00B06EEA" w:rsidP="007500E5">
      <w:r>
        <w:rPr>
          <w:sz w:val="20"/>
          <w:szCs w:val="20"/>
        </w:rPr>
        <w:t xml:space="preserve">1.   Cíle a účel pořízení územní studie </w:t>
      </w:r>
    </w:p>
    <w:p w:rsidR="0083389E" w:rsidRDefault="00B06EEA" w:rsidP="007500E5">
      <w:r>
        <w:rPr>
          <w:sz w:val="20"/>
          <w:szCs w:val="20"/>
        </w:rPr>
        <w:t xml:space="preserve">2.   Rozsah řešeného území </w:t>
      </w:r>
    </w:p>
    <w:p w:rsidR="0083389E" w:rsidRDefault="00B06EEA" w:rsidP="007500E5">
      <w:r>
        <w:rPr>
          <w:sz w:val="20"/>
          <w:szCs w:val="20"/>
        </w:rPr>
        <w:t xml:space="preserve">3.   Požadavky na obsah a řešení územní studie </w:t>
      </w:r>
    </w:p>
    <w:p w:rsidR="0083389E" w:rsidRDefault="00B06EEA" w:rsidP="007500E5">
      <w:pPr>
        <w:rPr>
          <w:sz w:val="20"/>
          <w:szCs w:val="20"/>
        </w:rPr>
      </w:pPr>
      <w:r>
        <w:rPr>
          <w:sz w:val="20"/>
          <w:szCs w:val="20"/>
        </w:rPr>
        <w:t xml:space="preserve">4.   Požadavky na formu obsahu, uspořádání textové, grafické části </w:t>
      </w:r>
    </w:p>
    <w:p w:rsidR="00BC1E3C" w:rsidRDefault="00BC1E3C" w:rsidP="007500E5"/>
    <w:p w:rsidR="0083389E" w:rsidRDefault="00B06EEA" w:rsidP="007500E5">
      <w:r>
        <w:rPr>
          <w:sz w:val="20"/>
          <w:szCs w:val="20"/>
        </w:rPr>
        <w:t>B.</w:t>
      </w:r>
      <w:r>
        <w:rPr>
          <w:sz w:val="20"/>
          <w:szCs w:val="20"/>
        </w:rPr>
        <w:tab/>
        <w:t>Grafická část</w:t>
      </w:r>
    </w:p>
    <w:p w:rsidR="0083389E" w:rsidRDefault="00B06EEA" w:rsidP="007500E5">
      <w:pPr>
        <w:numPr>
          <w:ilvl w:val="0"/>
          <w:numId w:val="1"/>
        </w:numPr>
        <w:ind w:left="0" w:firstLine="0"/>
        <w:contextualSpacing/>
        <w:rPr>
          <w:sz w:val="20"/>
          <w:szCs w:val="20"/>
        </w:rPr>
      </w:pPr>
      <w:r>
        <w:rPr>
          <w:sz w:val="20"/>
          <w:szCs w:val="20"/>
        </w:rPr>
        <w:t>Schematický zákres řešeného území do ort</w:t>
      </w:r>
      <w:r w:rsidR="00BC1E3C">
        <w:rPr>
          <w:sz w:val="20"/>
          <w:szCs w:val="20"/>
        </w:rPr>
        <w:t>o</w:t>
      </w:r>
      <w:r>
        <w:rPr>
          <w:sz w:val="20"/>
          <w:szCs w:val="20"/>
        </w:rPr>
        <w:t xml:space="preserve">fotomapy </w:t>
      </w:r>
    </w:p>
    <w:p w:rsidR="0083389E" w:rsidRDefault="00B06EEA" w:rsidP="007500E5">
      <w:pPr>
        <w:numPr>
          <w:ilvl w:val="0"/>
          <w:numId w:val="1"/>
        </w:numPr>
        <w:ind w:left="0" w:firstLine="0"/>
        <w:contextualSpacing/>
        <w:rPr>
          <w:sz w:val="20"/>
          <w:szCs w:val="20"/>
        </w:rPr>
      </w:pPr>
      <w:r>
        <w:rPr>
          <w:sz w:val="20"/>
          <w:szCs w:val="20"/>
        </w:rPr>
        <w:t>Výřez z územního plánu</w:t>
      </w:r>
    </w:p>
    <w:p w:rsidR="0083389E" w:rsidRDefault="0083389E" w:rsidP="007500E5"/>
    <w:p w:rsidR="0083389E" w:rsidRDefault="0083389E" w:rsidP="007500E5"/>
    <w:p w:rsidR="0083389E" w:rsidRDefault="0083389E" w:rsidP="007500E5"/>
    <w:p w:rsidR="0083389E" w:rsidRDefault="0083389E" w:rsidP="007500E5"/>
    <w:p w:rsidR="0083389E" w:rsidRDefault="0083389E" w:rsidP="007500E5"/>
    <w:p w:rsidR="0083389E" w:rsidRDefault="0083389E" w:rsidP="007500E5"/>
    <w:p w:rsidR="0083389E" w:rsidRDefault="0083389E" w:rsidP="007500E5"/>
    <w:p w:rsidR="0083389E" w:rsidRDefault="0083389E" w:rsidP="007500E5"/>
    <w:p w:rsidR="0083389E" w:rsidRDefault="00B06EEA" w:rsidP="007500E5">
      <w:r>
        <w:rPr>
          <w:sz w:val="24"/>
          <w:szCs w:val="24"/>
        </w:rPr>
        <w:lastRenderedPageBreak/>
        <w:t>A.</w:t>
      </w:r>
      <w:r>
        <w:rPr>
          <w:sz w:val="24"/>
          <w:szCs w:val="24"/>
        </w:rPr>
        <w:tab/>
        <w:t>Textová část</w:t>
      </w:r>
    </w:p>
    <w:p w:rsidR="0083389E" w:rsidRDefault="0083389E" w:rsidP="007500E5"/>
    <w:p w:rsidR="0083389E" w:rsidRDefault="0083389E" w:rsidP="007500E5"/>
    <w:p w:rsidR="0083389E" w:rsidRDefault="00B06EEA" w:rsidP="007500E5">
      <w:pPr>
        <w:spacing w:after="160"/>
        <w:jc w:val="both"/>
      </w:pPr>
      <w:proofErr w:type="gramStart"/>
      <w:r>
        <w:rPr>
          <w:sz w:val="24"/>
          <w:szCs w:val="24"/>
        </w:rPr>
        <w:t>1)     Cíle</w:t>
      </w:r>
      <w:proofErr w:type="gramEnd"/>
      <w:r>
        <w:rPr>
          <w:sz w:val="24"/>
          <w:szCs w:val="24"/>
        </w:rPr>
        <w:t xml:space="preserve"> a účel pořízení územní studie</w:t>
      </w:r>
    </w:p>
    <w:p w:rsidR="0083389E" w:rsidRDefault="00B06EEA" w:rsidP="007500E5">
      <w:pPr>
        <w:jc w:val="both"/>
      </w:pPr>
      <w:r>
        <w:rPr>
          <w:sz w:val="20"/>
          <w:szCs w:val="20"/>
        </w:rPr>
        <w:t xml:space="preserve">Územní studie bude sloužit jako podklad pro rozhodování v území a bude řešit vybrané problémy v území: doprava a doprava v klidu, zeleň (rozsah zeleně, volba druhů) nesprávné definování povahy a vzájemného propojení veřejného prostranství, nesourodost a nečitelnost prostranství. US bude dále zaměřena na technickou infrastrukturu, dopravní infrastrukturu v kontextu ORP Děčín a to i ve vazbě na </w:t>
      </w:r>
      <w:proofErr w:type="spellStart"/>
      <w:r>
        <w:rPr>
          <w:sz w:val="20"/>
          <w:szCs w:val="20"/>
        </w:rPr>
        <w:t>na</w:t>
      </w:r>
      <w:proofErr w:type="spellEnd"/>
      <w:r>
        <w:rPr>
          <w:sz w:val="20"/>
          <w:szCs w:val="20"/>
        </w:rPr>
        <w:t xml:space="preserve"> zelenou infrastrukturu v kontextu ORP.</w:t>
      </w:r>
    </w:p>
    <w:p w:rsidR="0083389E" w:rsidRDefault="0083389E" w:rsidP="007500E5">
      <w:pPr>
        <w:jc w:val="both"/>
      </w:pPr>
    </w:p>
    <w:p w:rsidR="0083389E" w:rsidRDefault="00B06EEA" w:rsidP="007500E5">
      <w:pPr>
        <w:jc w:val="both"/>
      </w:pPr>
      <w:r>
        <w:rPr>
          <w:sz w:val="20"/>
          <w:szCs w:val="20"/>
        </w:rPr>
        <w:t xml:space="preserve">Cílem práce bude najít rovnováhu mezi zájmy veřejnosti a potřeby a plány vlastníků pozemků a investory tak, aby došlo ke vzájemné dohodě, která povede ke kvalitnímu veřejnému prostranství v území s dostatečným napojením na okolí, které budou ctít principy fungování území a jeho dlouhodobou </w:t>
      </w:r>
      <w:r>
        <w:rPr>
          <w:i/>
          <w:sz w:val="20"/>
          <w:szCs w:val="20"/>
        </w:rPr>
        <w:t>udržitelnost</w:t>
      </w:r>
      <w:r>
        <w:rPr>
          <w:sz w:val="20"/>
          <w:szCs w:val="20"/>
        </w:rPr>
        <w:t>. V rámci návrhu pak budou navrhnuta místa pro budovy veřejného vybavení a bude brán ohled na plánované veřejné i soukromé investice nejen v řešeném území.</w:t>
      </w:r>
    </w:p>
    <w:p w:rsidR="0083389E" w:rsidRDefault="0083389E" w:rsidP="007500E5">
      <w:pPr>
        <w:jc w:val="both"/>
      </w:pPr>
    </w:p>
    <w:p w:rsidR="0083389E" w:rsidRDefault="00B06EEA" w:rsidP="007500E5">
      <w:pPr>
        <w:jc w:val="both"/>
      </w:pPr>
      <w:r>
        <w:rPr>
          <w:sz w:val="20"/>
          <w:szCs w:val="20"/>
        </w:rPr>
        <w:t xml:space="preserve">Dále je cílem řešení vyřešit dopravní problémy v lokalitě, zvýšit atraktivitu území pro obyvatele i turisty, definování účelu části prostranství a navrhnout adekvátní řešení bariér s přihlédnutím na vazby na okolí, prostupnost území a komfort užívání pro obyvatele města. Dále je cílem návrh řešení a umístění veřejného mobiliáře a řešení propojení památkové zóny města a prostoru sídliště. </w:t>
      </w:r>
    </w:p>
    <w:p w:rsidR="0083389E" w:rsidRDefault="0083389E" w:rsidP="007500E5">
      <w:pPr>
        <w:jc w:val="both"/>
      </w:pPr>
    </w:p>
    <w:p w:rsidR="0083389E" w:rsidRDefault="00B06EEA" w:rsidP="007500E5">
      <w:pPr>
        <w:jc w:val="both"/>
      </w:pPr>
      <w:r>
        <w:rPr>
          <w:sz w:val="20"/>
          <w:szCs w:val="20"/>
        </w:rPr>
        <w:t xml:space="preserve">Účelem územní studie bude koncepční řešení obou veřejných prostor, které zejména přispěje k jejich zhodnocení a zkvalitnění. </w:t>
      </w:r>
    </w:p>
    <w:p w:rsidR="0083389E" w:rsidRDefault="00B06EEA" w:rsidP="007500E5">
      <w:pPr>
        <w:jc w:val="both"/>
      </w:pPr>
      <w:r>
        <w:rPr>
          <w:sz w:val="20"/>
          <w:szCs w:val="20"/>
        </w:rPr>
        <w:t xml:space="preserve">Územní studie bude po schválení možnosti jejího využití pořizovatelem a vložení do evidence územně plánovací činnosti sloužit jako neopominutelný podklad pro rozhodování v daném území. </w:t>
      </w:r>
    </w:p>
    <w:p w:rsidR="0083389E" w:rsidRDefault="0083389E" w:rsidP="007500E5">
      <w:pPr>
        <w:jc w:val="both"/>
      </w:pPr>
    </w:p>
    <w:p w:rsidR="0083389E" w:rsidRDefault="0083389E" w:rsidP="007500E5">
      <w:pPr>
        <w:jc w:val="both"/>
      </w:pPr>
    </w:p>
    <w:p w:rsidR="0083389E" w:rsidRDefault="00B06EEA" w:rsidP="007500E5">
      <w:pPr>
        <w:spacing w:after="160"/>
        <w:jc w:val="both"/>
      </w:pPr>
      <w:proofErr w:type="gramStart"/>
      <w:r>
        <w:rPr>
          <w:sz w:val="24"/>
          <w:szCs w:val="24"/>
        </w:rPr>
        <w:t>2)     Rozsah</w:t>
      </w:r>
      <w:proofErr w:type="gramEnd"/>
      <w:r>
        <w:rPr>
          <w:sz w:val="24"/>
          <w:szCs w:val="24"/>
        </w:rPr>
        <w:t xml:space="preserve"> řešeného území</w:t>
      </w:r>
    </w:p>
    <w:p w:rsidR="0083389E" w:rsidRDefault="00B06EEA" w:rsidP="007500E5">
      <w:pPr>
        <w:jc w:val="both"/>
      </w:pPr>
      <w:r>
        <w:rPr>
          <w:color w:val="222222"/>
          <w:sz w:val="20"/>
          <w:szCs w:val="20"/>
          <w:highlight w:val="white"/>
        </w:rPr>
        <w:t>Rozsah řešeného území kopíruje hranici městské památkové zóny a pokračuje hlavní silnicí na západ, kde je hranicí zástavba s náležejícím veřejným prostranstvím sídliště. Rozloha řešeného území je přibližně 1</w:t>
      </w:r>
      <w:r w:rsidR="00B679F1">
        <w:rPr>
          <w:color w:val="222222"/>
          <w:sz w:val="20"/>
          <w:szCs w:val="20"/>
          <w:highlight w:val="white"/>
        </w:rPr>
        <w:t>6</w:t>
      </w:r>
      <w:r>
        <w:rPr>
          <w:color w:val="222222"/>
          <w:sz w:val="20"/>
          <w:szCs w:val="20"/>
          <w:highlight w:val="white"/>
        </w:rPr>
        <w:t xml:space="preserve"> hektarů.</w:t>
      </w:r>
    </w:p>
    <w:p w:rsidR="0083389E" w:rsidRDefault="0083389E" w:rsidP="007500E5">
      <w:pPr>
        <w:jc w:val="both"/>
      </w:pPr>
    </w:p>
    <w:p w:rsidR="0083389E" w:rsidRDefault="0083389E" w:rsidP="007500E5">
      <w:pPr>
        <w:jc w:val="both"/>
      </w:pPr>
    </w:p>
    <w:p w:rsidR="0083389E" w:rsidRDefault="00B06EEA" w:rsidP="007500E5">
      <w:pPr>
        <w:spacing w:after="160"/>
        <w:jc w:val="both"/>
      </w:pPr>
      <w:proofErr w:type="gramStart"/>
      <w:r>
        <w:rPr>
          <w:sz w:val="24"/>
          <w:szCs w:val="24"/>
        </w:rPr>
        <w:t>3)     Požadavky</w:t>
      </w:r>
      <w:proofErr w:type="gramEnd"/>
      <w:r>
        <w:rPr>
          <w:sz w:val="24"/>
          <w:szCs w:val="24"/>
        </w:rPr>
        <w:t xml:space="preserve"> na obsah řešení územní studie</w:t>
      </w:r>
    </w:p>
    <w:p w:rsidR="0083389E" w:rsidRDefault="00B06EEA" w:rsidP="007500E5">
      <w:pPr>
        <w:jc w:val="both"/>
      </w:pPr>
      <w:r>
        <w:rPr>
          <w:color w:val="222222"/>
          <w:sz w:val="20"/>
          <w:szCs w:val="20"/>
          <w:highlight w:val="white"/>
        </w:rPr>
        <w:t>Průzkumy a rozbory doplní údaje obsažené v územně analytických podkladech v rozsahu potřebném pro zpracování návrhu územní studie, na jejich základě projektant aktualizuje problémový výkres a to v rozsahu řešeného území a upřesní problémy k řešení.</w:t>
      </w:r>
    </w:p>
    <w:p w:rsidR="0083389E" w:rsidRDefault="0083389E" w:rsidP="007500E5">
      <w:pPr>
        <w:jc w:val="both"/>
      </w:pPr>
    </w:p>
    <w:p w:rsidR="0083389E" w:rsidRDefault="00B06EEA" w:rsidP="007500E5">
      <w:pPr>
        <w:jc w:val="both"/>
      </w:pPr>
      <w:r>
        <w:rPr>
          <w:color w:val="222222"/>
          <w:sz w:val="20"/>
          <w:szCs w:val="20"/>
          <w:highlight w:val="white"/>
        </w:rPr>
        <w:t>Územní studie stanoví prostorové uspořádání a funkční využití veřejného prostranství včetně doporučení hlavních zásad utváření pro jeho bezprostřední okolí. Z hlediska míry zpracovaného detailu bude územní studie řešit uspořádání ploch (včetně materiálu povr</w:t>
      </w:r>
      <w:r w:rsidR="00BC1E3C">
        <w:rPr>
          <w:color w:val="222222"/>
          <w:sz w:val="20"/>
          <w:szCs w:val="20"/>
          <w:highlight w:val="white"/>
        </w:rPr>
        <w:t>chů), koncepci zeleně, rozmístě</w:t>
      </w:r>
      <w:r>
        <w:rPr>
          <w:color w:val="222222"/>
          <w:sz w:val="20"/>
          <w:szCs w:val="20"/>
          <w:highlight w:val="white"/>
        </w:rPr>
        <w:t xml:space="preserve">ní mobiliáře, případně prvků drobné architektury a potřebného technického vybavení. Územní studie bude obsahovat návrh dopravní a případně i technické infrastruktury. Požadavky na základní koncepci území: Územní studie bude řešit území obou lokalit komplexně, zohledněny budou funkční a prostorové vazby na sídlo. Studie bude obsahovat koncepci prostorového, funkčního a provozního uspořádání jednotlivých ploch veřejného prostranství. Budou stanoveny podmínky pro plochy a případné stavby v řešeném území. </w:t>
      </w:r>
    </w:p>
    <w:p w:rsidR="0083389E" w:rsidRDefault="00B06EEA" w:rsidP="007500E5">
      <w:pPr>
        <w:jc w:val="both"/>
      </w:pPr>
      <w:r>
        <w:rPr>
          <w:color w:val="222222"/>
          <w:sz w:val="20"/>
          <w:szCs w:val="20"/>
          <w:highlight w:val="white"/>
        </w:rPr>
        <w:t>Územní studie se zejména zaměří na řešení následujících problémů</w:t>
      </w:r>
      <w:bookmarkStart w:id="0" w:name="_GoBack"/>
      <w:bookmarkEnd w:id="0"/>
      <w:r>
        <w:rPr>
          <w:color w:val="222222"/>
          <w:sz w:val="20"/>
          <w:szCs w:val="20"/>
          <w:highlight w:val="white"/>
        </w:rPr>
        <w:t xml:space="preserve">: </w:t>
      </w:r>
    </w:p>
    <w:p w:rsidR="0083389E" w:rsidRDefault="00B06EEA" w:rsidP="00BC1E3C">
      <w:pPr>
        <w:numPr>
          <w:ilvl w:val="0"/>
          <w:numId w:val="2"/>
        </w:numPr>
        <w:ind w:left="709" w:hanging="709"/>
        <w:contextualSpacing/>
        <w:jc w:val="both"/>
        <w:rPr>
          <w:color w:val="222222"/>
          <w:sz w:val="20"/>
          <w:szCs w:val="20"/>
          <w:highlight w:val="white"/>
        </w:rPr>
      </w:pPr>
      <w:r>
        <w:rPr>
          <w:color w:val="222222"/>
          <w:sz w:val="20"/>
          <w:szCs w:val="20"/>
          <w:highlight w:val="white"/>
        </w:rPr>
        <w:lastRenderedPageBreak/>
        <w:t>Náměstí Míru v kontextu okolí bude řešen jako shromažďovací veřejné prostranství reprezentativního charakteru</w:t>
      </w:r>
    </w:p>
    <w:p w:rsidR="0083389E" w:rsidRDefault="00B06EEA" w:rsidP="00BC1E3C">
      <w:pPr>
        <w:numPr>
          <w:ilvl w:val="0"/>
          <w:numId w:val="2"/>
        </w:numPr>
        <w:ind w:left="709" w:hanging="709"/>
        <w:contextualSpacing/>
        <w:jc w:val="both"/>
        <w:rPr>
          <w:color w:val="222222"/>
          <w:sz w:val="20"/>
          <w:szCs w:val="20"/>
          <w:highlight w:val="white"/>
        </w:rPr>
      </w:pPr>
      <w:r>
        <w:rPr>
          <w:color w:val="222222"/>
          <w:sz w:val="20"/>
          <w:szCs w:val="20"/>
          <w:highlight w:val="white"/>
        </w:rPr>
        <w:t>Zámecký komplex vč. zámeckého parku bude řešen jako klidová zóna veřejného prostranství, bude brán zřetel na propojení těchto prostor s Náměstím míru i blízkým okolím centra</w:t>
      </w:r>
    </w:p>
    <w:p w:rsidR="0083389E" w:rsidRDefault="00B06EEA" w:rsidP="00BC1E3C">
      <w:pPr>
        <w:numPr>
          <w:ilvl w:val="0"/>
          <w:numId w:val="2"/>
        </w:numPr>
        <w:ind w:left="709" w:hanging="709"/>
        <w:contextualSpacing/>
        <w:jc w:val="both"/>
        <w:rPr>
          <w:color w:val="222222"/>
          <w:sz w:val="20"/>
          <w:szCs w:val="20"/>
          <w:highlight w:val="white"/>
        </w:rPr>
      </w:pPr>
      <w:r>
        <w:rPr>
          <w:color w:val="222222"/>
          <w:sz w:val="20"/>
          <w:szCs w:val="20"/>
          <w:highlight w:val="white"/>
        </w:rPr>
        <w:t>Na okolí kostela Narození Panny Marie bude brán zvláštní zřetel</w:t>
      </w:r>
    </w:p>
    <w:p w:rsidR="0083389E" w:rsidRDefault="00B06EEA" w:rsidP="00BC1E3C">
      <w:pPr>
        <w:numPr>
          <w:ilvl w:val="0"/>
          <w:numId w:val="2"/>
        </w:numPr>
        <w:ind w:left="709" w:hanging="709"/>
        <w:contextualSpacing/>
        <w:jc w:val="both"/>
        <w:rPr>
          <w:color w:val="222222"/>
          <w:sz w:val="20"/>
          <w:szCs w:val="20"/>
          <w:highlight w:val="white"/>
        </w:rPr>
      </w:pPr>
      <w:r>
        <w:rPr>
          <w:color w:val="222222"/>
          <w:sz w:val="20"/>
          <w:szCs w:val="20"/>
          <w:highlight w:val="white"/>
        </w:rPr>
        <w:t>Zatraktivnění vodních toků pro centrum města</w:t>
      </w:r>
    </w:p>
    <w:p w:rsidR="0083389E" w:rsidRDefault="00B06EEA" w:rsidP="00BC1E3C">
      <w:pPr>
        <w:numPr>
          <w:ilvl w:val="0"/>
          <w:numId w:val="2"/>
        </w:numPr>
        <w:ind w:left="709" w:hanging="709"/>
        <w:contextualSpacing/>
        <w:jc w:val="both"/>
        <w:rPr>
          <w:color w:val="222222"/>
          <w:sz w:val="20"/>
          <w:szCs w:val="20"/>
          <w:highlight w:val="white"/>
        </w:rPr>
      </w:pPr>
      <w:r>
        <w:rPr>
          <w:color w:val="222222"/>
          <w:sz w:val="20"/>
          <w:szCs w:val="20"/>
          <w:highlight w:val="white"/>
        </w:rPr>
        <w:t>Řešení parkovacích stání v centru města v ohledu na běžný provoz města</w:t>
      </w:r>
    </w:p>
    <w:p w:rsidR="0083389E" w:rsidRDefault="00B06EEA" w:rsidP="00BC1E3C">
      <w:pPr>
        <w:numPr>
          <w:ilvl w:val="0"/>
          <w:numId w:val="2"/>
        </w:numPr>
        <w:ind w:left="709" w:hanging="709"/>
        <w:contextualSpacing/>
        <w:jc w:val="both"/>
        <w:rPr>
          <w:color w:val="222222"/>
          <w:sz w:val="20"/>
          <w:szCs w:val="20"/>
          <w:highlight w:val="white"/>
        </w:rPr>
      </w:pPr>
      <w:r>
        <w:rPr>
          <w:color w:val="222222"/>
          <w:sz w:val="20"/>
          <w:szCs w:val="20"/>
          <w:highlight w:val="white"/>
        </w:rPr>
        <w:t>Ulice Děčínská jako propojení historického jádra a sídliště</w:t>
      </w:r>
    </w:p>
    <w:p w:rsidR="0083389E" w:rsidRDefault="00B06EEA" w:rsidP="00BC1E3C">
      <w:pPr>
        <w:numPr>
          <w:ilvl w:val="0"/>
          <w:numId w:val="2"/>
        </w:numPr>
        <w:ind w:left="709" w:hanging="709"/>
        <w:contextualSpacing/>
        <w:jc w:val="both"/>
        <w:rPr>
          <w:color w:val="222222"/>
          <w:sz w:val="20"/>
          <w:szCs w:val="20"/>
          <w:highlight w:val="white"/>
        </w:rPr>
      </w:pPr>
      <w:r>
        <w:rPr>
          <w:color w:val="222222"/>
          <w:sz w:val="20"/>
          <w:szCs w:val="20"/>
          <w:highlight w:val="white"/>
        </w:rPr>
        <w:t>Okolí ulice Sídliště, prostranství mezi bytovými domy - hledání nových impulzů a zkvalitnění životního prostředí v lokalitě</w:t>
      </w:r>
    </w:p>
    <w:p w:rsidR="0083389E" w:rsidRDefault="00B06EEA" w:rsidP="00BC1E3C">
      <w:pPr>
        <w:numPr>
          <w:ilvl w:val="0"/>
          <w:numId w:val="2"/>
        </w:numPr>
        <w:ind w:left="709" w:hanging="709"/>
        <w:contextualSpacing/>
        <w:jc w:val="both"/>
        <w:rPr>
          <w:color w:val="222222"/>
          <w:sz w:val="20"/>
          <w:szCs w:val="20"/>
          <w:highlight w:val="white"/>
        </w:rPr>
      </w:pPr>
      <w:r>
        <w:rPr>
          <w:color w:val="222222"/>
          <w:sz w:val="20"/>
          <w:szCs w:val="20"/>
          <w:highlight w:val="white"/>
        </w:rPr>
        <w:t xml:space="preserve">Součástí řešení územní studie bude jednoduchý participativní proces s veřejností formou anketního průzkumu a osobních rozhovorů. </w:t>
      </w:r>
    </w:p>
    <w:p w:rsidR="0083389E" w:rsidRDefault="00B06EEA" w:rsidP="00BC1E3C">
      <w:pPr>
        <w:numPr>
          <w:ilvl w:val="0"/>
          <w:numId w:val="2"/>
        </w:numPr>
        <w:ind w:left="709" w:hanging="709"/>
        <w:contextualSpacing/>
        <w:jc w:val="both"/>
        <w:rPr>
          <w:color w:val="222222"/>
          <w:sz w:val="20"/>
          <w:szCs w:val="20"/>
          <w:highlight w:val="white"/>
        </w:rPr>
      </w:pPr>
      <w:r>
        <w:rPr>
          <w:color w:val="222222"/>
          <w:sz w:val="20"/>
          <w:szCs w:val="20"/>
          <w:highlight w:val="white"/>
        </w:rPr>
        <w:t>Územní studie bude průběžně konzultována s vedením města</w:t>
      </w:r>
    </w:p>
    <w:p w:rsidR="0083389E" w:rsidRDefault="00B06EEA" w:rsidP="00BC1E3C">
      <w:pPr>
        <w:numPr>
          <w:ilvl w:val="0"/>
          <w:numId w:val="2"/>
        </w:numPr>
        <w:ind w:left="709" w:hanging="709"/>
        <w:contextualSpacing/>
        <w:jc w:val="both"/>
        <w:rPr>
          <w:color w:val="222222"/>
          <w:sz w:val="20"/>
          <w:szCs w:val="20"/>
          <w:highlight w:val="white"/>
        </w:rPr>
      </w:pPr>
      <w:r>
        <w:rPr>
          <w:color w:val="222222"/>
          <w:sz w:val="20"/>
          <w:szCs w:val="20"/>
          <w:highlight w:val="white"/>
        </w:rPr>
        <w:t xml:space="preserve">Základní kostra silnic, místních i účelových komunikací bude respektována. </w:t>
      </w:r>
    </w:p>
    <w:p w:rsidR="0083389E" w:rsidRDefault="0083389E" w:rsidP="007500E5">
      <w:pPr>
        <w:jc w:val="both"/>
      </w:pPr>
    </w:p>
    <w:p w:rsidR="0083389E" w:rsidRDefault="00B06EEA" w:rsidP="007500E5">
      <w:pPr>
        <w:jc w:val="both"/>
      </w:pPr>
      <w:r>
        <w:rPr>
          <w:sz w:val="20"/>
          <w:szCs w:val="20"/>
        </w:rPr>
        <w:t xml:space="preserve">Důležitou součástí bude práce na hlubokém poznání území, jeho historických i funkčních souvislostí pomocí studia podkladů, analýzy území a rozhovorů s obyvateli města. Tyto informace pak budou reflektovány a </w:t>
      </w:r>
      <w:r>
        <w:rPr>
          <w:color w:val="222222"/>
          <w:sz w:val="20"/>
          <w:szCs w:val="20"/>
          <w:highlight w:val="white"/>
        </w:rPr>
        <w:t>syntetizovány</w:t>
      </w:r>
      <w:r>
        <w:rPr>
          <w:sz w:val="20"/>
          <w:szCs w:val="20"/>
        </w:rPr>
        <w:t xml:space="preserve"> do nezaujatého pohledu na místo, který bude dále prohlubován a upravován na základě připomínkování ze strany vedení města, komisí města i obyvatel a investorů v území. Je nutné respektovat nemovité kulturní památky, které se nachází v řešeném území nebo ho ovlivňují. </w:t>
      </w:r>
    </w:p>
    <w:p w:rsidR="0083389E" w:rsidRDefault="0083389E" w:rsidP="007500E5">
      <w:pPr>
        <w:jc w:val="both"/>
      </w:pPr>
    </w:p>
    <w:p w:rsidR="0083389E" w:rsidRDefault="00B06EEA" w:rsidP="007500E5">
      <w:pPr>
        <w:jc w:val="both"/>
      </w:pPr>
      <w:r>
        <w:rPr>
          <w:sz w:val="20"/>
          <w:szCs w:val="20"/>
        </w:rPr>
        <w:t xml:space="preserve">V rámci práce budou zohledněny studie a další dokumentace již zpracované obcí, se kterými se počítá s realizací nebo </w:t>
      </w:r>
      <w:r>
        <w:rPr>
          <w:color w:val="222222"/>
          <w:sz w:val="20"/>
          <w:szCs w:val="20"/>
          <w:highlight w:val="white"/>
        </w:rPr>
        <w:t>které</w:t>
      </w:r>
      <w:r>
        <w:rPr>
          <w:sz w:val="20"/>
          <w:szCs w:val="20"/>
        </w:rPr>
        <w:t xml:space="preserve"> si město nechala zpracovat a je třeba vyhodnotit možnost jejich realizace. Jejich dokumentace bude poskytnuta v digitální formě.</w:t>
      </w:r>
    </w:p>
    <w:p w:rsidR="0083389E" w:rsidRDefault="0083389E" w:rsidP="007500E5">
      <w:pPr>
        <w:jc w:val="both"/>
      </w:pPr>
    </w:p>
    <w:p w:rsidR="0083389E" w:rsidRDefault="00B06EEA" w:rsidP="007500E5">
      <w:pPr>
        <w:jc w:val="both"/>
      </w:pPr>
      <w:r>
        <w:rPr>
          <w:color w:val="222222"/>
          <w:sz w:val="20"/>
          <w:szCs w:val="20"/>
          <w:highlight w:val="white"/>
        </w:rPr>
        <w:t>Územní studie bude řešena v jedné variantně, další varianty se nepřipouští.</w:t>
      </w:r>
    </w:p>
    <w:p w:rsidR="00123961" w:rsidRDefault="00123961" w:rsidP="007500E5">
      <w:pPr>
        <w:jc w:val="both"/>
        <w:rPr>
          <w:color w:val="222222"/>
          <w:sz w:val="20"/>
          <w:szCs w:val="20"/>
          <w:highlight w:val="yellow"/>
        </w:rPr>
      </w:pPr>
    </w:p>
    <w:p w:rsidR="00123961" w:rsidRDefault="00123961" w:rsidP="007500E5">
      <w:pPr>
        <w:jc w:val="both"/>
        <w:rPr>
          <w:color w:val="222222"/>
          <w:sz w:val="20"/>
          <w:szCs w:val="20"/>
        </w:rPr>
      </w:pPr>
      <w:r w:rsidRPr="00123961">
        <w:rPr>
          <w:color w:val="222222"/>
          <w:sz w:val="20"/>
          <w:szCs w:val="20"/>
        </w:rPr>
        <w:t>P</w:t>
      </w:r>
      <w:r w:rsidR="00B06EEA" w:rsidRPr="00123961">
        <w:rPr>
          <w:color w:val="222222"/>
          <w:sz w:val="20"/>
          <w:szCs w:val="20"/>
        </w:rPr>
        <w:t>ožadavky vyplývající z územního plánu, dl</w:t>
      </w:r>
      <w:r w:rsidRPr="00123961">
        <w:rPr>
          <w:color w:val="222222"/>
          <w:sz w:val="20"/>
          <w:szCs w:val="20"/>
        </w:rPr>
        <w:t>e využití ploch v řešeném území</w:t>
      </w:r>
      <w:r>
        <w:rPr>
          <w:color w:val="222222"/>
          <w:sz w:val="20"/>
          <w:szCs w:val="20"/>
        </w:rPr>
        <w:t xml:space="preserve"> jsou dostupné </w:t>
      </w:r>
      <w:proofErr w:type="gramStart"/>
      <w:r>
        <w:rPr>
          <w:color w:val="222222"/>
          <w:sz w:val="20"/>
          <w:szCs w:val="20"/>
        </w:rPr>
        <w:t>na</w:t>
      </w:r>
      <w:proofErr w:type="gramEnd"/>
      <w:r>
        <w:rPr>
          <w:color w:val="222222"/>
          <w:sz w:val="20"/>
          <w:szCs w:val="20"/>
        </w:rPr>
        <w:t>:</w:t>
      </w:r>
    </w:p>
    <w:p w:rsidR="00B06EEA" w:rsidRDefault="00B06EEA" w:rsidP="007500E5">
      <w:pPr>
        <w:jc w:val="both"/>
        <w:rPr>
          <w:color w:val="222222"/>
          <w:sz w:val="20"/>
          <w:szCs w:val="20"/>
        </w:rPr>
      </w:pPr>
    </w:p>
    <w:p w:rsidR="0083389E" w:rsidRDefault="00123961" w:rsidP="007500E5">
      <w:pPr>
        <w:jc w:val="both"/>
      </w:pPr>
      <w:r w:rsidRPr="00123961">
        <w:rPr>
          <w:color w:val="222222"/>
          <w:sz w:val="20"/>
          <w:szCs w:val="20"/>
        </w:rPr>
        <w:t>http://www.benesovnpl.cz/mestsky-urad/dokumenty/vyhlasky/139-1-2006-o-zavaznych-castech-uzemniho-planu/file</w:t>
      </w:r>
    </w:p>
    <w:p w:rsidR="0083389E" w:rsidRDefault="0083389E" w:rsidP="007500E5">
      <w:pPr>
        <w:jc w:val="both"/>
      </w:pPr>
    </w:p>
    <w:p w:rsidR="0083389E" w:rsidRDefault="0083389E" w:rsidP="007500E5">
      <w:pPr>
        <w:jc w:val="both"/>
      </w:pPr>
    </w:p>
    <w:p w:rsidR="0083389E" w:rsidRDefault="00B06EEA" w:rsidP="00BC1E3C">
      <w:pPr>
        <w:spacing w:after="160"/>
        <w:ind w:left="709" w:hanging="709"/>
        <w:jc w:val="both"/>
      </w:pPr>
      <w:proofErr w:type="gramStart"/>
      <w:r>
        <w:rPr>
          <w:sz w:val="24"/>
          <w:szCs w:val="24"/>
        </w:rPr>
        <w:t>4)     Požadavky</w:t>
      </w:r>
      <w:proofErr w:type="gramEnd"/>
      <w:r>
        <w:rPr>
          <w:sz w:val="24"/>
          <w:szCs w:val="24"/>
        </w:rPr>
        <w:t xml:space="preserve"> na formu obsahu a uspořádání textové a grafické části územní studie</w:t>
      </w:r>
    </w:p>
    <w:p w:rsidR="0083389E" w:rsidRDefault="00B06EEA" w:rsidP="007500E5">
      <w:pPr>
        <w:jc w:val="both"/>
      </w:pPr>
      <w:r>
        <w:rPr>
          <w:color w:val="222222"/>
          <w:sz w:val="20"/>
          <w:szCs w:val="20"/>
          <w:highlight w:val="white"/>
        </w:rPr>
        <w:t xml:space="preserve">Textová zpráva bude obsahovat popis stávajícího stavu území, analýzu a koncepci návrhu. Dále bude doplňovat grafickou část odevzdání hlavně formou popisu a odůvodněním zvoleného řešení. Závěrem  textové  části budou </w:t>
      </w:r>
      <w:proofErr w:type="gramStart"/>
      <w:r>
        <w:rPr>
          <w:color w:val="222222"/>
          <w:sz w:val="20"/>
          <w:szCs w:val="20"/>
          <w:highlight w:val="white"/>
        </w:rPr>
        <w:t>zásady  pro</w:t>
      </w:r>
      <w:proofErr w:type="gramEnd"/>
      <w:r>
        <w:rPr>
          <w:color w:val="222222"/>
          <w:sz w:val="20"/>
          <w:szCs w:val="20"/>
          <w:highlight w:val="white"/>
        </w:rPr>
        <w:t xml:space="preserve"> další  rozhodování a doporučení k dalšímu rozvoji území. Textová část bude obsahovat zejména: </w:t>
      </w:r>
    </w:p>
    <w:p w:rsidR="0083389E" w:rsidRDefault="00B06EEA" w:rsidP="007500E5">
      <w:pPr>
        <w:jc w:val="both"/>
      </w:pPr>
      <w:r>
        <w:rPr>
          <w:color w:val="222222"/>
          <w:sz w:val="20"/>
          <w:szCs w:val="20"/>
          <w:highlight w:val="white"/>
        </w:rPr>
        <w:t xml:space="preserve">1. Vymezení řešeného území </w:t>
      </w:r>
    </w:p>
    <w:p w:rsidR="0083389E" w:rsidRDefault="00B06EEA" w:rsidP="007500E5">
      <w:pPr>
        <w:jc w:val="both"/>
      </w:pPr>
      <w:r>
        <w:rPr>
          <w:color w:val="222222"/>
          <w:sz w:val="20"/>
          <w:szCs w:val="20"/>
          <w:highlight w:val="white"/>
        </w:rPr>
        <w:t xml:space="preserve">2. Koncepci uspořádání veřejného prostranství </w:t>
      </w:r>
    </w:p>
    <w:p w:rsidR="0083389E" w:rsidRDefault="00B06EEA" w:rsidP="007500E5">
      <w:pPr>
        <w:jc w:val="both"/>
      </w:pPr>
      <w:r>
        <w:rPr>
          <w:color w:val="222222"/>
          <w:sz w:val="20"/>
          <w:szCs w:val="20"/>
          <w:highlight w:val="white"/>
        </w:rPr>
        <w:t xml:space="preserve">2.1 Analytická část (včetně vyhodnocení podkladů, doplňujících průzkumů a rozborů, současného stavu, majetkoprávních </w:t>
      </w:r>
      <w:proofErr w:type="gramStart"/>
      <w:r>
        <w:rPr>
          <w:color w:val="222222"/>
          <w:sz w:val="20"/>
          <w:szCs w:val="20"/>
          <w:highlight w:val="white"/>
        </w:rPr>
        <w:t>vztahů )</w:t>
      </w:r>
      <w:proofErr w:type="gramEnd"/>
      <w:r>
        <w:rPr>
          <w:color w:val="222222"/>
          <w:sz w:val="20"/>
          <w:szCs w:val="20"/>
          <w:highlight w:val="white"/>
        </w:rPr>
        <w:t xml:space="preserve"> </w:t>
      </w:r>
    </w:p>
    <w:p w:rsidR="0083389E" w:rsidRDefault="00B06EEA" w:rsidP="007500E5">
      <w:pPr>
        <w:jc w:val="both"/>
      </w:pPr>
      <w:r>
        <w:rPr>
          <w:color w:val="222222"/>
          <w:sz w:val="20"/>
          <w:szCs w:val="20"/>
          <w:highlight w:val="white"/>
        </w:rPr>
        <w:t xml:space="preserve">2.2 Širší vztahy (kompoziční vztahy, zelená infrastruktura v sídle, vazby na systém </w:t>
      </w:r>
    </w:p>
    <w:p w:rsidR="0083389E" w:rsidRDefault="00B06EEA" w:rsidP="007500E5">
      <w:pPr>
        <w:jc w:val="both"/>
      </w:pPr>
      <w:r>
        <w:rPr>
          <w:color w:val="222222"/>
          <w:sz w:val="20"/>
          <w:szCs w:val="20"/>
          <w:highlight w:val="white"/>
        </w:rPr>
        <w:t xml:space="preserve">veřejných prostranství, průhledy, pohledy apod.) </w:t>
      </w:r>
    </w:p>
    <w:p w:rsidR="0083389E" w:rsidRDefault="00B06EEA" w:rsidP="007500E5">
      <w:pPr>
        <w:jc w:val="both"/>
      </w:pPr>
      <w:r>
        <w:rPr>
          <w:color w:val="222222"/>
          <w:sz w:val="20"/>
          <w:szCs w:val="20"/>
          <w:highlight w:val="white"/>
        </w:rPr>
        <w:t xml:space="preserve">2.3 Architektonicko-urbanistické řešení – koncepce řešení (popis návrhu včetně řešení zeleně, bezbariérové řešení apod.) </w:t>
      </w:r>
    </w:p>
    <w:p w:rsidR="0083389E" w:rsidRDefault="00B06EEA" w:rsidP="007500E5">
      <w:pPr>
        <w:jc w:val="both"/>
      </w:pPr>
      <w:r>
        <w:rPr>
          <w:color w:val="222222"/>
          <w:sz w:val="20"/>
          <w:szCs w:val="20"/>
          <w:highlight w:val="white"/>
        </w:rPr>
        <w:t xml:space="preserve">3. Architektonicko-stavební řešení veřejného prostranství </w:t>
      </w:r>
    </w:p>
    <w:p w:rsidR="0083389E" w:rsidRDefault="00B06EEA" w:rsidP="007500E5">
      <w:pPr>
        <w:ind w:firstLine="480"/>
        <w:jc w:val="both"/>
      </w:pPr>
      <w:r>
        <w:rPr>
          <w:color w:val="222222"/>
          <w:sz w:val="20"/>
          <w:szCs w:val="20"/>
          <w:highlight w:val="white"/>
        </w:rPr>
        <w:t xml:space="preserve">3.1 Architektonicko-stavební řešení parteru (zejména materiálové řešení) </w:t>
      </w:r>
    </w:p>
    <w:p w:rsidR="0083389E" w:rsidRDefault="00B06EEA" w:rsidP="007500E5">
      <w:pPr>
        <w:ind w:firstLine="480"/>
        <w:jc w:val="both"/>
      </w:pPr>
      <w:r>
        <w:rPr>
          <w:color w:val="222222"/>
          <w:sz w:val="20"/>
          <w:szCs w:val="20"/>
          <w:highlight w:val="white"/>
        </w:rPr>
        <w:t>3.2 Vybavení veřejného prostranství, drobná architektura, mobiliář</w:t>
      </w:r>
    </w:p>
    <w:p w:rsidR="0083389E" w:rsidRDefault="0083389E" w:rsidP="007500E5">
      <w:pPr>
        <w:jc w:val="both"/>
      </w:pPr>
    </w:p>
    <w:p w:rsidR="0083389E" w:rsidRDefault="00B06EEA" w:rsidP="007500E5">
      <w:pPr>
        <w:jc w:val="both"/>
      </w:pPr>
      <w:r>
        <w:rPr>
          <w:color w:val="222222"/>
          <w:sz w:val="20"/>
          <w:szCs w:val="20"/>
          <w:highlight w:val="white"/>
        </w:rPr>
        <w:t xml:space="preserve">Grafická část bude zpracována nad podkladem katastrální mapy, doplněným existujícím zaměřením a technickou mapou. Měřítko a rozsah výkresu budou definovány dle zvoleného řešení, předpokládá se celková situace (půdorys) území, ve větším měřítku budou provedeny detaily území. Součástí budou hmotové vizualizace navrhovaného řešení. Analytická část, průzkumy a rozbory budou odevzdány v digitální formě a to ve formě PDF a formou publikování na webových stránkách zřízených k projektu. Finální návrh bude vytištěn v počtu 1 ks </w:t>
      </w:r>
      <w:proofErr w:type="spellStart"/>
      <w:r>
        <w:rPr>
          <w:color w:val="222222"/>
          <w:sz w:val="20"/>
          <w:szCs w:val="20"/>
          <w:highlight w:val="white"/>
        </w:rPr>
        <w:t>paré</w:t>
      </w:r>
      <w:proofErr w:type="spellEnd"/>
      <w:r>
        <w:rPr>
          <w:color w:val="222222"/>
          <w:sz w:val="20"/>
          <w:szCs w:val="20"/>
          <w:highlight w:val="white"/>
        </w:rPr>
        <w:t xml:space="preserve"> a dále odevzdán ve formě PDF a formou publikování na webových stránkách projektu. Grafická část bude obsahovat zejména: </w:t>
      </w:r>
    </w:p>
    <w:p w:rsidR="0083389E" w:rsidRDefault="00B06EEA" w:rsidP="007500E5">
      <w:pPr>
        <w:jc w:val="both"/>
      </w:pPr>
      <w:r>
        <w:rPr>
          <w:color w:val="222222"/>
          <w:sz w:val="20"/>
          <w:szCs w:val="20"/>
          <w:highlight w:val="white"/>
        </w:rPr>
        <w:t xml:space="preserve">1. Širší vztahy </w:t>
      </w:r>
    </w:p>
    <w:p w:rsidR="0083389E" w:rsidRDefault="00B06EEA" w:rsidP="007500E5">
      <w:pPr>
        <w:jc w:val="both"/>
      </w:pPr>
      <w:r>
        <w:rPr>
          <w:color w:val="222222"/>
          <w:sz w:val="20"/>
          <w:szCs w:val="20"/>
          <w:highlight w:val="white"/>
        </w:rPr>
        <w:t xml:space="preserve">2. Stávající stav území </w:t>
      </w:r>
    </w:p>
    <w:p w:rsidR="0083389E" w:rsidRDefault="00B06EEA" w:rsidP="007500E5">
      <w:pPr>
        <w:jc w:val="both"/>
      </w:pPr>
      <w:r>
        <w:rPr>
          <w:color w:val="222222"/>
          <w:sz w:val="20"/>
          <w:szCs w:val="20"/>
          <w:highlight w:val="white"/>
        </w:rPr>
        <w:t>3. Výkres architektonicko-urbanistického řešení (včetně řešení zeleně, architektonicko-stavebního řešení, regulace objektů</w:t>
      </w:r>
      <w:r w:rsidR="00BC1E3C">
        <w:rPr>
          <w:color w:val="222222"/>
          <w:sz w:val="20"/>
          <w:szCs w:val="20"/>
          <w:highlight w:val="white"/>
        </w:rPr>
        <w:t>,</w:t>
      </w:r>
      <w:r>
        <w:rPr>
          <w:color w:val="222222"/>
          <w:sz w:val="20"/>
          <w:szCs w:val="20"/>
          <w:highlight w:val="white"/>
        </w:rPr>
        <w:t xml:space="preserve"> řešení dopravní a technické infrastruktury); jednotlivá témata lze z důvodů přehlednosti zpracovat v samostatných výkresech </w:t>
      </w:r>
    </w:p>
    <w:p w:rsidR="0083389E" w:rsidRDefault="00B06EEA" w:rsidP="007500E5">
      <w:pPr>
        <w:jc w:val="both"/>
      </w:pPr>
      <w:r>
        <w:rPr>
          <w:color w:val="222222"/>
          <w:sz w:val="20"/>
          <w:szCs w:val="20"/>
          <w:highlight w:val="white"/>
        </w:rPr>
        <w:t xml:space="preserve">4. Koordinační výkres </w:t>
      </w:r>
    </w:p>
    <w:p w:rsidR="0083389E" w:rsidRDefault="00B06EEA" w:rsidP="007500E5">
      <w:pPr>
        <w:jc w:val="both"/>
      </w:pPr>
      <w:r>
        <w:rPr>
          <w:color w:val="222222"/>
          <w:sz w:val="20"/>
          <w:szCs w:val="20"/>
          <w:highlight w:val="white"/>
        </w:rPr>
        <w:t>Vybrané detaily navrženého řešení lze řešit formou architektonického detailu. Grafická část může být doplněna schématy. Struktura, obsah a měřítka jednotlivých výkresů budou přesně stanoveny v průběhu zpracování. Územní studie bude odevzdána ve třech vyhotoveních v autorizovaných výtiscích a v jednom vyhotovení v digitální podobě ve formátu *.</w:t>
      </w:r>
      <w:proofErr w:type="spellStart"/>
      <w:r>
        <w:rPr>
          <w:color w:val="222222"/>
          <w:sz w:val="20"/>
          <w:szCs w:val="20"/>
          <w:highlight w:val="white"/>
        </w:rPr>
        <w:t>dgn</w:t>
      </w:r>
      <w:proofErr w:type="spellEnd"/>
      <w:r>
        <w:rPr>
          <w:color w:val="222222"/>
          <w:sz w:val="20"/>
          <w:szCs w:val="20"/>
          <w:highlight w:val="white"/>
        </w:rPr>
        <w:t xml:space="preserve"> (nebo *.</w:t>
      </w:r>
      <w:proofErr w:type="spellStart"/>
      <w:r>
        <w:rPr>
          <w:color w:val="222222"/>
          <w:sz w:val="20"/>
          <w:szCs w:val="20"/>
          <w:highlight w:val="white"/>
        </w:rPr>
        <w:t>dwg</w:t>
      </w:r>
      <w:proofErr w:type="spellEnd"/>
      <w:r>
        <w:rPr>
          <w:color w:val="222222"/>
          <w:sz w:val="20"/>
          <w:szCs w:val="20"/>
          <w:highlight w:val="white"/>
        </w:rPr>
        <w:t>, nebo *.</w:t>
      </w:r>
      <w:proofErr w:type="spellStart"/>
      <w:r>
        <w:rPr>
          <w:color w:val="222222"/>
          <w:sz w:val="20"/>
          <w:szCs w:val="20"/>
          <w:highlight w:val="white"/>
        </w:rPr>
        <w:t>shp</w:t>
      </w:r>
      <w:proofErr w:type="spellEnd"/>
      <w:r>
        <w:rPr>
          <w:color w:val="222222"/>
          <w:sz w:val="20"/>
          <w:szCs w:val="20"/>
          <w:highlight w:val="white"/>
        </w:rPr>
        <w:t>) a *.</w:t>
      </w:r>
      <w:proofErr w:type="spellStart"/>
      <w:r>
        <w:rPr>
          <w:color w:val="222222"/>
          <w:sz w:val="20"/>
          <w:szCs w:val="20"/>
          <w:highlight w:val="white"/>
        </w:rPr>
        <w:t>pdf</w:t>
      </w:r>
      <w:proofErr w:type="spellEnd"/>
      <w:r>
        <w:rPr>
          <w:color w:val="222222"/>
          <w:sz w:val="20"/>
          <w:szCs w:val="20"/>
          <w:highlight w:val="white"/>
        </w:rPr>
        <w:t xml:space="preserve"> a textová částí ve formátu *.</w:t>
      </w:r>
      <w:proofErr w:type="spellStart"/>
      <w:r>
        <w:rPr>
          <w:color w:val="222222"/>
          <w:sz w:val="20"/>
          <w:szCs w:val="20"/>
          <w:highlight w:val="white"/>
        </w:rPr>
        <w:t>docx</w:t>
      </w:r>
      <w:proofErr w:type="spellEnd"/>
      <w:r>
        <w:rPr>
          <w:color w:val="222222"/>
          <w:sz w:val="20"/>
          <w:szCs w:val="20"/>
          <w:highlight w:val="white"/>
        </w:rPr>
        <w:t xml:space="preserve">. </w:t>
      </w:r>
    </w:p>
    <w:p w:rsidR="0083389E" w:rsidRDefault="00B06EEA" w:rsidP="007500E5">
      <w:pPr>
        <w:jc w:val="both"/>
      </w:pPr>
      <w:r>
        <w:rPr>
          <w:color w:val="222222"/>
          <w:sz w:val="20"/>
          <w:szCs w:val="20"/>
          <w:highlight w:val="white"/>
        </w:rPr>
        <w:t xml:space="preserve">Přílohou digitálního zpracování bude datový soubor formátu </w:t>
      </w:r>
      <w:proofErr w:type="spellStart"/>
      <w:proofErr w:type="gramStart"/>
      <w:r>
        <w:rPr>
          <w:color w:val="222222"/>
          <w:sz w:val="20"/>
          <w:szCs w:val="20"/>
          <w:highlight w:val="white"/>
        </w:rPr>
        <w:t>shapefile</w:t>
      </w:r>
      <w:proofErr w:type="spellEnd"/>
      <w:r>
        <w:rPr>
          <w:color w:val="222222"/>
          <w:sz w:val="20"/>
          <w:szCs w:val="20"/>
          <w:highlight w:val="white"/>
        </w:rPr>
        <w:t xml:space="preserve"> (.</w:t>
      </w:r>
      <w:proofErr w:type="spellStart"/>
      <w:r>
        <w:rPr>
          <w:color w:val="222222"/>
          <w:sz w:val="20"/>
          <w:szCs w:val="20"/>
          <w:highlight w:val="white"/>
        </w:rPr>
        <w:t>shp</w:t>
      </w:r>
      <w:proofErr w:type="spellEnd"/>
      <w:proofErr w:type="gramEnd"/>
      <w:r>
        <w:rPr>
          <w:color w:val="222222"/>
          <w:sz w:val="20"/>
          <w:szCs w:val="20"/>
          <w:highlight w:val="white"/>
        </w:rPr>
        <w:t xml:space="preserve">), ve kterém bude ve formě polygonu vymezeno řešené území studie a z tohoto souboru bude možné v prostředí </w:t>
      </w:r>
    </w:p>
    <w:p w:rsidR="0083389E" w:rsidRDefault="00B06EEA" w:rsidP="007500E5">
      <w:pPr>
        <w:jc w:val="both"/>
      </w:pPr>
      <w:r>
        <w:rPr>
          <w:color w:val="222222"/>
          <w:sz w:val="20"/>
          <w:szCs w:val="20"/>
          <w:highlight w:val="white"/>
        </w:rPr>
        <w:t xml:space="preserve">Textová část a výkresy územní studie budou označeny logem MMR a IROP. </w:t>
      </w:r>
      <w:r>
        <w:rPr>
          <w:color w:val="222222"/>
          <w:sz w:val="20"/>
          <w:szCs w:val="20"/>
          <w:highlight w:val="white"/>
        </w:rPr>
        <w:tab/>
      </w:r>
    </w:p>
    <w:p w:rsidR="0083389E" w:rsidRDefault="0083389E" w:rsidP="007500E5">
      <w:pPr>
        <w:jc w:val="both"/>
      </w:pPr>
    </w:p>
    <w:p w:rsidR="0083389E" w:rsidRDefault="00B06EEA" w:rsidP="007500E5">
      <w:pPr>
        <w:jc w:val="both"/>
      </w:pPr>
      <w:r>
        <w:rPr>
          <w:sz w:val="20"/>
          <w:szCs w:val="20"/>
        </w:rPr>
        <w:t>Součástí přípravy Soustavy ÚSVP budou k tomuto účelu zřízené webové stránky, na kterých budou dostupné informace o zpracování ÚSVP, průběh prací a průběžné výsledky, anketa a kontakt na zpracovatele. Po dokončení práce zde bude veřejně přístupný čistopis ÚSVP.</w:t>
      </w:r>
    </w:p>
    <w:p w:rsidR="0083389E" w:rsidRDefault="0083389E" w:rsidP="007500E5">
      <w:pPr>
        <w:jc w:val="both"/>
      </w:pPr>
    </w:p>
    <w:p w:rsidR="0083389E" w:rsidRDefault="00B06EEA" w:rsidP="007500E5">
      <w:pPr>
        <w:jc w:val="both"/>
      </w:pPr>
      <w:r>
        <w:rPr>
          <w:color w:val="222222"/>
          <w:sz w:val="20"/>
          <w:szCs w:val="20"/>
          <w:highlight w:val="white"/>
        </w:rPr>
        <w:t>B. Grafická část</w:t>
      </w:r>
    </w:p>
    <w:p w:rsidR="0083389E" w:rsidRDefault="00BC1E3C" w:rsidP="007500E5">
      <w:pPr>
        <w:jc w:val="both"/>
      </w:pPr>
      <w:r>
        <w:t xml:space="preserve">1. </w:t>
      </w:r>
      <w:r>
        <w:rPr>
          <w:sz w:val="20"/>
          <w:szCs w:val="20"/>
        </w:rPr>
        <w:t>Schematický zákres řešeného území do ortofotomapy</w:t>
      </w:r>
    </w:p>
    <w:p w:rsidR="0083389E" w:rsidRDefault="00B06EEA" w:rsidP="007500E5">
      <w:pPr>
        <w:jc w:val="both"/>
      </w:pPr>
      <w:r>
        <w:rPr>
          <w:noProof/>
        </w:rPr>
        <w:drawing>
          <wp:inline distT="114300" distB="114300" distL="114300" distR="114300" wp14:anchorId="76ABD9BA" wp14:editId="39CCB6B9">
            <wp:extent cx="4840031" cy="2243138"/>
            <wp:effectExtent l="0" t="0" r="0" b="0"/>
            <wp:docPr id="1" name="image01.jpg" descr="zadani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1.jpg" descr="zadani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40031" cy="22431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3389E" w:rsidRDefault="0083389E" w:rsidP="007500E5">
      <w:pPr>
        <w:jc w:val="both"/>
      </w:pPr>
    </w:p>
    <w:p w:rsidR="00472D69" w:rsidRDefault="00472D69" w:rsidP="007500E5">
      <w:pPr>
        <w:jc w:val="both"/>
        <w:rPr>
          <w:color w:val="222222"/>
          <w:sz w:val="20"/>
          <w:szCs w:val="20"/>
          <w:highlight w:val="white"/>
        </w:rPr>
      </w:pPr>
    </w:p>
    <w:p w:rsidR="00472D69" w:rsidRDefault="00472D69" w:rsidP="007500E5">
      <w:pPr>
        <w:jc w:val="both"/>
        <w:rPr>
          <w:color w:val="222222"/>
          <w:sz w:val="20"/>
          <w:szCs w:val="20"/>
          <w:highlight w:val="white"/>
        </w:rPr>
      </w:pPr>
    </w:p>
    <w:p w:rsidR="00472D69" w:rsidRDefault="00472D69" w:rsidP="007500E5">
      <w:pPr>
        <w:jc w:val="both"/>
        <w:rPr>
          <w:color w:val="222222"/>
          <w:sz w:val="20"/>
          <w:szCs w:val="20"/>
          <w:highlight w:val="white"/>
        </w:rPr>
      </w:pPr>
    </w:p>
    <w:p w:rsidR="00472D69" w:rsidRDefault="00472D69" w:rsidP="007500E5">
      <w:pPr>
        <w:jc w:val="both"/>
        <w:rPr>
          <w:color w:val="222222"/>
          <w:sz w:val="20"/>
          <w:szCs w:val="20"/>
          <w:highlight w:val="white"/>
        </w:rPr>
      </w:pPr>
    </w:p>
    <w:p w:rsidR="00472D69" w:rsidRDefault="00472D69" w:rsidP="007500E5">
      <w:pPr>
        <w:jc w:val="both"/>
        <w:rPr>
          <w:color w:val="222222"/>
          <w:sz w:val="20"/>
          <w:szCs w:val="20"/>
          <w:highlight w:val="white"/>
        </w:rPr>
      </w:pPr>
    </w:p>
    <w:p w:rsidR="00472D69" w:rsidRDefault="00472D69" w:rsidP="007500E5">
      <w:pPr>
        <w:jc w:val="both"/>
        <w:rPr>
          <w:color w:val="222222"/>
          <w:sz w:val="20"/>
          <w:szCs w:val="20"/>
          <w:highlight w:val="white"/>
        </w:rPr>
      </w:pPr>
    </w:p>
    <w:p w:rsidR="00472D69" w:rsidRDefault="00472D69" w:rsidP="007500E5">
      <w:pPr>
        <w:jc w:val="both"/>
        <w:rPr>
          <w:color w:val="222222"/>
          <w:sz w:val="20"/>
          <w:szCs w:val="20"/>
          <w:highlight w:val="white"/>
        </w:rPr>
      </w:pPr>
    </w:p>
    <w:p w:rsidR="00472D69" w:rsidRDefault="00472D69" w:rsidP="007500E5">
      <w:pPr>
        <w:jc w:val="both"/>
        <w:rPr>
          <w:color w:val="222222"/>
          <w:sz w:val="20"/>
          <w:szCs w:val="20"/>
          <w:highlight w:val="white"/>
        </w:rPr>
      </w:pPr>
    </w:p>
    <w:p w:rsidR="0083389E" w:rsidRDefault="00BC1E3C" w:rsidP="007500E5">
      <w:pPr>
        <w:jc w:val="both"/>
        <w:rPr>
          <w:color w:val="222222"/>
          <w:sz w:val="20"/>
          <w:szCs w:val="20"/>
        </w:rPr>
      </w:pPr>
      <w:r>
        <w:rPr>
          <w:color w:val="222222"/>
          <w:sz w:val="20"/>
          <w:szCs w:val="20"/>
          <w:highlight w:val="white"/>
        </w:rPr>
        <w:lastRenderedPageBreak/>
        <w:t xml:space="preserve">2. </w:t>
      </w:r>
      <w:r w:rsidR="007500E5">
        <w:rPr>
          <w:color w:val="222222"/>
          <w:sz w:val="20"/>
          <w:szCs w:val="20"/>
          <w:highlight w:val="white"/>
        </w:rPr>
        <w:t>V</w:t>
      </w:r>
      <w:r w:rsidR="00B06EEA">
        <w:rPr>
          <w:color w:val="222222"/>
          <w:sz w:val="20"/>
          <w:szCs w:val="20"/>
          <w:highlight w:val="white"/>
        </w:rPr>
        <w:t>ýřez ÚP</w:t>
      </w:r>
    </w:p>
    <w:p w:rsidR="007500E5" w:rsidRDefault="007500E5" w:rsidP="00BC1E3C">
      <w:r>
        <w:rPr>
          <w:noProof/>
        </w:rPr>
        <w:drawing>
          <wp:inline distT="0" distB="0" distL="0" distR="0" wp14:anchorId="7D8A9E50" wp14:editId="49E84B5D">
            <wp:extent cx="5191125" cy="2457450"/>
            <wp:effectExtent l="0" t="0" r="9525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1E3C" w:rsidRDefault="00BC1E3C" w:rsidP="00BC1E3C"/>
    <w:p w:rsidR="00BC1E3C" w:rsidRDefault="00BC1E3C" w:rsidP="00BC1E3C">
      <w:r>
        <w:rPr>
          <w:noProof/>
        </w:rPr>
        <w:drawing>
          <wp:inline distT="0" distB="0" distL="0" distR="0">
            <wp:extent cx="5724525" cy="4152900"/>
            <wp:effectExtent l="0" t="0" r="9525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389E" w:rsidRDefault="0083389E" w:rsidP="007500E5">
      <w:pPr>
        <w:jc w:val="both"/>
      </w:pPr>
    </w:p>
    <w:p w:rsidR="0083389E" w:rsidRDefault="0083389E" w:rsidP="007500E5">
      <w:pPr>
        <w:jc w:val="both"/>
      </w:pPr>
    </w:p>
    <w:p w:rsidR="0083389E" w:rsidRDefault="00B06EEA" w:rsidP="007500E5">
      <w:pPr>
        <w:jc w:val="both"/>
      </w:pPr>
      <w:r>
        <w:rPr>
          <w:color w:val="222222"/>
          <w:sz w:val="20"/>
          <w:szCs w:val="20"/>
          <w:highlight w:val="white"/>
        </w:rPr>
        <w:t>Zadání vyhotovil:</w:t>
      </w:r>
      <w:r w:rsidR="00472D69">
        <w:rPr>
          <w:color w:val="222222"/>
          <w:sz w:val="20"/>
          <w:szCs w:val="20"/>
        </w:rPr>
        <w:tab/>
      </w:r>
    </w:p>
    <w:p w:rsidR="0083389E" w:rsidRDefault="0083389E" w:rsidP="007500E5">
      <w:pPr>
        <w:jc w:val="both"/>
      </w:pPr>
    </w:p>
    <w:p w:rsidR="0083389E" w:rsidRDefault="00B06EEA" w:rsidP="007500E5">
      <w:pPr>
        <w:jc w:val="both"/>
      </w:pPr>
      <w:r>
        <w:rPr>
          <w:color w:val="222222"/>
          <w:sz w:val="20"/>
          <w:szCs w:val="20"/>
          <w:highlight w:val="white"/>
        </w:rPr>
        <w:t>Jméno a příjmení:</w:t>
      </w:r>
      <w:r w:rsidR="00472D69">
        <w:rPr>
          <w:color w:val="222222"/>
          <w:sz w:val="20"/>
          <w:szCs w:val="20"/>
        </w:rPr>
        <w:tab/>
        <w:t>Ing. Karel Šohaj</w:t>
      </w:r>
    </w:p>
    <w:p w:rsidR="0083389E" w:rsidRDefault="0083389E" w:rsidP="007500E5">
      <w:pPr>
        <w:jc w:val="both"/>
      </w:pPr>
    </w:p>
    <w:p w:rsidR="0083389E" w:rsidRDefault="00B06EEA" w:rsidP="007500E5">
      <w:pPr>
        <w:jc w:val="both"/>
      </w:pPr>
      <w:r>
        <w:rPr>
          <w:color w:val="222222"/>
          <w:sz w:val="20"/>
          <w:szCs w:val="20"/>
          <w:highlight w:val="white"/>
        </w:rPr>
        <w:t xml:space="preserve">Funkce: </w:t>
      </w:r>
      <w:r w:rsidR="00472D69">
        <w:rPr>
          <w:color w:val="222222"/>
          <w:sz w:val="20"/>
          <w:szCs w:val="20"/>
        </w:rPr>
        <w:tab/>
      </w:r>
      <w:r w:rsidR="00472D69">
        <w:rPr>
          <w:color w:val="222222"/>
          <w:sz w:val="20"/>
          <w:szCs w:val="20"/>
        </w:rPr>
        <w:tab/>
        <w:t>vedoucí odboru výstavby a životního prostředí MÚ Benešov nad Ploučnicí</w:t>
      </w:r>
      <w:r w:rsidR="00472D69">
        <w:rPr>
          <w:color w:val="222222"/>
          <w:sz w:val="20"/>
          <w:szCs w:val="20"/>
        </w:rPr>
        <w:tab/>
      </w:r>
    </w:p>
    <w:p w:rsidR="0083389E" w:rsidRDefault="0083389E" w:rsidP="007500E5">
      <w:pPr>
        <w:jc w:val="both"/>
      </w:pPr>
    </w:p>
    <w:sectPr w:rsidR="0083389E">
      <w:footerReference w:type="default" r:id="rId11"/>
      <w:pgSz w:w="11906" w:h="16838"/>
      <w:pgMar w:top="1440" w:right="1440" w:bottom="1440" w:left="1440" w:header="0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850B0" w:rsidRDefault="00B06EEA">
      <w:pPr>
        <w:spacing w:line="240" w:lineRule="auto"/>
      </w:pPr>
      <w:r>
        <w:separator/>
      </w:r>
    </w:p>
  </w:endnote>
  <w:endnote w:type="continuationSeparator" w:id="0">
    <w:p w:rsidR="00D850B0" w:rsidRDefault="00B06EE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3389E" w:rsidRDefault="00B06EEA">
    <w:pPr>
      <w:ind w:left="1680"/>
    </w:pPr>
    <w:r>
      <w:rPr>
        <w:b/>
        <w:color w:val="999999"/>
        <w:sz w:val="16"/>
        <w:szCs w:val="16"/>
      </w:rPr>
      <w:t xml:space="preserve">Územní studie veřejného prostranství památkové zóny </w:t>
    </w:r>
  </w:p>
  <w:p w:rsidR="0083389E" w:rsidRDefault="00B06EEA">
    <w:pPr>
      <w:ind w:left="1680"/>
    </w:pPr>
    <w:r>
      <w:rPr>
        <w:b/>
        <w:color w:val="999999"/>
        <w:sz w:val="16"/>
        <w:szCs w:val="16"/>
      </w:rPr>
      <w:t>a prostoru sídliště města Benešov nad Ploučnicí</w:t>
    </w:r>
  </w:p>
  <w:p w:rsidR="0083389E" w:rsidRDefault="00B06EEA">
    <w:pPr>
      <w:ind w:left="8640"/>
    </w:pPr>
    <w:r>
      <w:fldChar w:fldCharType="begin"/>
    </w:r>
    <w:r>
      <w:instrText>PAGE</w:instrText>
    </w:r>
    <w:r>
      <w:fldChar w:fldCharType="separate"/>
    </w:r>
    <w:r w:rsidR="006526EE">
      <w:rPr>
        <w:noProof/>
      </w:rPr>
      <w:t>2</w:t>
    </w:r>
    <w:r>
      <w:fldChar w:fldCharType="end"/>
    </w:r>
    <w:r>
      <w:rPr>
        <w:sz w:val="16"/>
        <w:szCs w:val="16"/>
      </w:rPr>
      <w:t>/</w:t>
    </w:r>
    <w:r>
      <w:fldChar w:fldCharType="begin"/>
    </w:r>
    <w:r>
      <w:instrText>NUMPAGES</w:instrText>
    </w:r>
    <w:r>
      <w:fldChar w:fldCharType="separate"/>
    </w:r>
    <w:r w:rsidR="006526EE">
      <w:rPr>
        <w:noProof/>
      </w:rPr>
      <w:t>6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850B0" w:rsidRDefault="00B06EEA">
      <w:pPr>
        <w:spacing w:line="240" w:lineRule="auto"/>
      </w:pPr>
      <w:r>
        <w:separator/>
      </w:r>
    </w:p>
  </w:footnote>
  <w:footnote w:type="continuationSeparator" w:id="0">
    <w:p w:rsidR="00D850B0" w:rsidRDefault="00B06EEA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6E3D47"/>
    <w:multiLevelType w:val="multilevel"/>
    <w:tmpl w:val="29143746"/>
    <w:lvl w:ilvl="0">
      <w:start w:val="1"/>
      <w:numFmt w:val="bullet"/>
      <w:lvlText w:val="-"/>
      <w:lvlJc w:val="left"/>
      <w:pPr>
        <w:ind w:left="2160" w:firstLine="1800"/>
      </w:pPr>
      <w:rPr>
        <w:u w:val="none"/>
      </w:rPr>
    </w:lvl>
    <w:lvl w:ilvl="1">
      <w:start w:val="1"/>
      <w:numFmt w:val="bullet"/>
      <w:lvlText w:val="-"/>
      <w:lvlJc w:val="left"/>
      <w:pPr>
        <w:ind w:left="2880" w:firstLine="2520"/>
      </w:pPr>
      <w:rPr>
        <w:u w:val="none"/>
      </w:rPr>
    </w:lvl>
    <w:lvl w:ilvl="2">
      <w:start w:val="1"/>
      <w:numFmt w:val="bullet"/>
      <w:lvlText w:val="-"/>
      <w:lvlJc w:val="left"/>
      <w:pPr>
        <w:ind w:left="3600" w:firstLine="3240"/>
      </w:pPr>
      <w:rPr>
        <w:u w:val="none"/>
      </w:rPr>
    </w:lvl>
    <w:lvl w:ilvl="3">
      <w:start w:val="1"/>
      <w:numFmt w:val="bullet"/>
      <w:lvlText w:val="-"/>
      <w:lvlJc w:val="left"/>
      <w:pPr>
        <w:ind w:left="4320" w:firstLine="3960"/>
      </w:pPr>
      <w:rPr>
        <w:u w:val="none"/>
      </w:rPr>
    </w:lvl>
    <w:lvl w:ilvl="4">
      <w:start w:val="1"/>
      <w:numFmt w:val="bullet"/>
      <w:lvlText w:val="-"/>
      <w:lvlJc w:val="left"/>
      <w:pPr>
        <w:ind w:left="5040" w:firstLine="4680"/>
      </w:pPr>
      <w:rPr>
        <w:u w:val="none"/>
      </w:rPr>
    </w:lvl>
    <w:lvl w:ilvl="5">
      <w:start w:val="1"/>
      <w:numFmt w:val="bullet"/>
      <w:lvlText w:val="-"/>
      <w:lvlJc w:val="left"/>
      <w:pPr>
        <w:ind w:left="5760" w:firstLine="5400"/>
      </w:pPr>
      <w:rPr>
        <w:u w:val="none"/>
      </w:rPr>
    </w:lvl>
    <w:lvl w:ilvl="6">
      <w:start w:val="1"/>
      <w:numFmt w:val="bullet"/>
      <w:lvlText w:val="-"/>
      <w:lvlJc w:val="left"/>
      <w:pPr>
        <w:ind w:left="6480" w:firstLine="6120"/>
      </w:pPr>
      <w:rPr>
        <w:u w:val="none"/>
      </w:rPr>
    </w:lvl>
    <w:lvl w:ilvl="7">
      <w:start w:val="1"/>
      <w:numFmt w:val="bullet"/>
      <w:lvlText w:val="-"/>
      <w:lvlJc w:val="left"/>
      <w:pPr>
        <w:ind w:left="7200" w:firstLine="6840"/>
      </w:pPr>
      <w:rPr>
        <w:u w:val="none"/>
      </w:rPr>
    </w:lvl>
    <w:lvl w:ilvl="8">
      <w:start w:val="1"/>
      <w:numFmt w:val="bullet"/>
      <w:lvlText w:val="-"/>
      <w:lvlJc w:val="left"/>
      <w:pPr>
        <w:ind w:left="7920" w:firstLine="7560"/>
      </w:pPr>
      <w:rPr>
        <w:u w:val="none"/>
      </w:rPr>
    </w:lvl>
  </w:abstractNum>
  <w:abstractNum w:abstractNumId="1">
    <w:nsid w:val="3A824C75"/>
    <w:multiLevelType w:val="multilevel"/>
    <w:tmpl w:val="DCDC9D38"/>
    <w:lvl w:ilvl="0">
      <w:start w:val="1"/>
      <w:numFmt w:val="decimal"/>
      <w:lvlText w:val="%1."/>
      <w:lvlJc w:val="left"/>
      <w:pPr>
        <w:ind w:left="2880" w:firstLine="2520"/>
      </w:pPr>
      <w:rPr>
        <w:u w:val="none"/>
      </w:rPr>
    </w:lvl>
    <w:lvl w:ilvl="1">
      <w:start w:val="1"/>
      <w:numFmt w:val="lowerLetter"/>
      <w:lvlText w:val="%2."/>
      <w:lvlJc w:val="left"/>
      <w:pPr>
        <w:ind w:left="3600" w:firstLine="3240"/>
      </w:pPr>
      <w:rPr>
        <w:u w:val="none"/>
      </w:rPr>
    </w:lvl>
    <w:lvl w:ilvl="2">
      <w:start w:val="1"/>
      <w:numFmt w:val="lowerRoman"/>
      <w:lvlText w:val="%3."/>
      <w:lvlJc w:val="right"/>
      <w:pPr>
        <w:ind w:left="4320" w:firstLine="3960"/>
      </w:pPr>
      <w:rPr>
        <w:u w:val="none"/>
      </w:rPr>
    </w:lvl>
    <w:lvl w:ilvl="3">
      <w:start w:val="1"/>
      <w:numFmt w:val="decimal"/>
      <w:lvlText w:val="%4."/>
      <w:lvlJc w:val="left"/>
      <w:pPr>
        <w:ind w:left="5040" w:firstLine="4680"/>
      </w:pPr>
      <w:rPr>
        <w:u w:val="none"/>
      </w:rPr>
    </w:lvl>
    <w:lvl w:ilvl="4">
      <w:start w:val="1"/>
      <w:numFmt w:val="lowerLetter"/>
      <w:lvlText w:val="%5."/>
      <w:lvlJc w:val="left"/>
      <w:pPr>
        <w:ind w:left="5760" w:firstLine="5400"/>
      </w:pPr>
      <w:rPr>
        <w:u w:val="none"/>
      </w:rPr>
    </w:lvl>
    <w:lvl w:ilvl="5">
      <w:start w:val="1"/>
      <w:numFmt w:val="lowerRoman"/>
      <w:lvlText w:val="%6."/>
      <w:lvlJc w:val="right"/>
      <w:pPr>
        <w:ind w:left="6480" w:firstLine="6120"/>
      </w:pPr>
      <w:rPr>
        <w:u w:val="none"/>
      </w:rPr>
    </w:lvl>
    <w:lvl w:ilvl="6">
      <w:start w:val="1"/>
      <w:numFmt w:val="decimal"/>
      <w:lvlText w:val="%7."/>
      <w:lvlJc w:val="left"/>
      <w:pPr>
        <w:ind w:left="7200" w:firstLine="6840"/>
      </w:pPr>
      <w:rPr>
        <w:u w:val="none"/>
      </w:rPr>
    </w:lvl>
    <w:lvl w:ilvl="7">
      <w:start w:val="1"/>
      <w:numFmt w:val="lowerLetter"/>
      <w:lvlText w:val="%8."/>
      <w:lvlJc w:val="left"/>
      <w:pPr>
        <w:ind w:left="7920" w:firstLine="7560"/>
      </w:pPr>
      <w:rPr>
        <w:u w:val="none"/>
      </w:rPr>
    </w:lvl>
    <w:lvl w:ilvl="8">
      <w:start w:val="1"/>
      <w:numFmt w:val="lowerRoman"/>
      <w:lvlText w:val="%9."/>
      <w:lvlJc w:val="right"/>
      <w:pPr>
        <w:ind w:left="8640" w:firstLine="8280"/>
      </w:pPr>
      <w:rPr>
        <w:u w:val="no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83389E"/>
    <w:rsid w:val="00123961"/>
    <w:rsid w:val="001C3FA4"/>
    <w:rsid w:val="00306073"/>
    <w:rsid w:val="00472D69"/>
    <w:rsid w:val="006526EE"/>
    <w:rsid w:val="007500E5"/>
    <w:rsid w:val="0083389E"/>
    <w:rsid w:val="00B06EEA"/>
    <w:rsid w:val="00B25E44"/>
    <w:rsid w:val="00B679F1"/>
    <w:rsid w:val="00BC1E3C"/>
    <w:rsid w:val="00D850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color w:val="000000"/>
        <w:sz w:val="22"/>
        <w:szCs w:val="22"/>
        <w:lang w:val="cs-CZ" w:eastAsia="cs-CZ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</w:style>
  <w:style w:type="paragraph" w:styleId="Nadpis1">
    <w:name w:val="heading 1"/>
    <w:basedOn w:val="Normln"/>
    <w:next w:val="Normln"/>
    <w:pPr>
      <w:keepNext/>
      <w:keepLines/>
      <w:spacing w:before="400" w:after="120"/>
      <w:contextualSpacing/>
      <w:outlineLvl w:val="0"/>
    </w:pPr>
    <w:rPr>
      <w:sz w:val="40"/>
      <w:szCs w:val="40"/>
    </w:rPr>
  </w:style>
  <w:style w:type="paragraph" w:styleId="Nadpis2">
    <w:name w:val="heading 2"/>
    <w:basedOn w:val="Normln"/>
    <w:next w:val="Normln"/>
    <w:pPr>
      <w:keepNext/>
      <w:keepLines/>
      <w:spacing w:before="360" w:after="120"/>
      <w:contextualSpacing/>
      <w:outlineLvl w:val="1"/>
    </w:pPr>
    <w:rPr>
      <w:sz w:val="32"/>
      <w:szCs w:val="32"/>
    </w:rPr>
  </w:style>
  <w:style w:type="paragraph" w:styleId="Nadpis3">
    <w:name w:val="heading 3"/>
    <w:basedOn w:val="Normln"/>
    <w:next w:val="Normln"/>
    <w:pPr>
      <w:keepNext/>
      <w:keepLines/>
      <w:spacing w:before="320" w:after="80"/>
      <w:contextualSpacing/>
      <w:outlineLvl w:val="2"/>
    </w:pPr>
    <w:rPr>
      <w:color w:val="434343"/>
      <w:sz w:val="28"/>
      <w:szCs w:val="28"/>
    </w:rPr>
  </w:style>
  <w:style w:type="paragraph" w:styleId="Nadpis4">
    <w:name w:val="heading 4"/>
    <w:basedOn w:val="Normln"/>
    <w:next w:val="Normln"/>
    <w:pPr>
      <w:keepNext/>
      <w:keepLines/>
      <w:spacing w:before="280" w:after="80"/>
      <w:contextualSpacing/>
      <w:outlineLvl w:val="3"/>
    </w:pPr>
    <w:rPr>
      <w:color w:val="666666"/>
      <w:sz w:val="24"/>
      <w:szCs w:val="24"/>
    </w:rPr>
  </w:style>
  <w:style w:type="paragraph" w:styleId="Nadpis5">
    <w:name w:val="heading 5"/>
    <w:basedOn w:val="Normln"/>
    <w:next w:val="Normln"/>
    <w:pPr>
      <w:keepNext/>
      <w:keepLines/>
      <w:spacing w:before="240" w:after="80"/>
      <w:contextualSpacing/>
      <w:outlineLvl w:val="4"/>
    </w:pPr>
    <w:rPr>
      <w:color w:val="666666"/>
    </w:rPr>
  </w:style>
  <w:style w:type="paragraph" w:styleId="Nadpis6">
    <w:name w:val="heading 6"/>
    <w:basedOn w:val="Normln"/>
    <w:next w:val="Normln"/>
    <w:pPr>
      <w:keepNext/>
      <w:keepLines/>
      <w:spacing w:before="240" w:after="80"/>
      <w:contextualSpacing/>
      <w:outlineLvl w:val="5"/>
    </w:pPr>
    <w:rPr>
      <w:i/>
      <w:color w:val="66666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pPr>
      <w:keepNext/>
      <w:keepLines/>
      <w:spacing w:after="60"/>
      <w:contextualSpacing/>
    </w:pPr>
    <w:rPr>
      <w:sz w:val="52"/>
      <w:szCs w:val="52"/>
    </w:rPr>
  </w:style>
  <w:style w:type="paragraph" w:styleId="Podtitul">
    <w:name w:val="Subtitle"/>
    <w:basedOn w:val="Normln"/>
    <w:next w:val="Normln"/>
    <w:pPr>
      <w:keepNext/>
      <w:keepLines/>
      <w:spacing w:after="320"/>
      <w:contextualSpacing/>
    </w:pPr>
    <w:rPr>
      <w:color w:val="666666"/>
      <w:sz w:val="30"/>
      <w:szCs w:val="3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7500E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500E5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7500E5"/>
    <w:pPr>
      <w:tabs>
        <w:tab w:val="center" w:pos="4536"/>
        <w:tab w:val="right" w:pos="9072"/>
      </w:tabs>
      <w:spacing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7500E5"/>
  </w:style>
  <w:style w:type="paragraph" w:styleId="Zpat">
    <w:name w:val="footer"/>
    <w:basedOn w:val="Normln"/>
    <w:link w:val="ZpatChar"/>
    <w:uiPriority w:val="99"/>
    <w:unhideWhenUsed/>
    <w:rsid w:val="007500E5"/>
    <w:pPr>
      <w:tabs>
        <w:tab w:val="center" w:pos="4536"/>
        <w:tab w:val="right" w:pos="9072"/>
      </w:tabs>
      <w:spacing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7500E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color w:val="000000"/>
        <w:sz w:val="22"/>
        <w:szCs w:val="22"/>
        <w:lang w:val="cs-CZ" w:eastAsia="cs-CZ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</w:style>
  <w:style w:type="paragraph" w:styleId="Nadpis1">
    <w:name w:val="heading 1"/>
    <w:basedOn w:val="Normln"/>
    <w:next w:val="Normln"/>
    <w:pPr>
      <w:keepNext/>
      <w:keepLines/>
      <w:spacing w:before="400" w:after="120"/>
      <w:contextualSpacing/>
      <w:outlineLvl w:val="0"/>
    </w:pPr>
    <w:rPr>
      <w:sz w:val="40"/>
      <w:szCs w:val="40"/>
    </w:rPr>
  </w:style>
  <w:style w:type="paragraph" w:styleId="Nadpis2">
    <w:name w:val="heading 2"/>
    <w:basedOn w:val="Normln"/>
    <w:next w:val="Normln"/>
    <w:pPr>
      <w:keepNext/>
      <w:keepLines/>
      <w:spacing w:before="360" w:after="120"/>
      <w:contextualSpacing/>
      <w:outlineLvl w:val="1"/>
    </w:pPr>
    <w:rPr>
      <w:sz w:val="32"/>
      <w:szCs w:val="32"/>
    </w:rPr>
  </w:style>
  <w:style w:type="paragraph" w:styleId="Nadpis3">
    <w:name w:val="heading 3"/>
    <w:basedOn w:val="Normln"/>
    <w:next w:val="Normln"/>
    <w:pPr>
      <w:keepNext/>
      <w:keepLines/>
      <w:spacing w:before="320" w:after="80"/>
      <w:contextualSpacing/>
      <w:outlineLvl w:val="2"/>
    </w:pPr>
    <w:rPr>
      <w:color w:val="434343"/>
      <w:sz w:val="28"/>
      <w:szCs w:val="28"/>
    </w:rPr>
  </w:style>
  <w:style w:type="paragraph" w:styleId="Nadpis4">
    <w:name w:val="heading 4"/>
    <w:basedOn w:val="Normln"/>
    <w:next w:val="Normln"/>
    <w:pPr>
      <w:keepNext/>
      <w:keepLines/>
      <w:spacing w:before="280" w:after="80"/>
      <w:contextualSpacing/>
      <w:outlineLvl w:val="3"/>
    </w:pPr>
    <w:rPr>
      <w:color w:val="666666"/>
      <w:sz w:val="24"/>
      <w:szCs w:val="24"/>
    </w:rPr>
  </w:style>
  <w:style w:type="paragraph" w:styleId="Nadpis5">
    <w:name w:val="heading 5"/>
    <w:basedOn w:val="Normln"/>
    <w:next w:val="Normln"/>
    <w:pPr>
      <w:keepNext/>
      <w:keepLines/>
      <w:spacing w:before="240" w:after="80"/>
      <w:contextualSpacing/>
      <w:outlineLvl w:val="4"/>
    </w:pPr>
    <w:rPr>
      <w:color w:val="666666"/>
    </w:rPr>
  </w:style>
  <w:style w:type="paragraph" w:styleId="Nadpis6">
    <w:name w:val="heading 6"/>
    <w:basedOn w:val="Normln"/>
    <w:next w:val="Normln"/>
    <w:pPr>
      <w:keepNext/>
      <w:keepLines/>
      <w:spacing w:before="240" w:after="80"/>
      <w:contextualSpacing/>
      <w:outlineLvl w:val="5"/>
    </w:pPr>
    <w:rPr>
      <w:i/>
      <w:color w:val="66666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pPr>
      <w:keepNext/>
      <w:keepLines/>
      <w:spacing w:after="60"/>
      <w:contextualSpacing/>
    </w:pPr>
    <w:rPr>
      <w:sz w:val="52"/>
      <w:szCs w:val="52"/>
    </w:rPr>
  </w:style>
  <w:style w:type="paragraph" w:styleId="Podtitul">
    <w:name w:val="Subtitle"/>
    <w:basedOn w:val="Normln"/>
    <w:next w:val="Normln"/>
    <w:pPr>
      <w:keepNext/>
      <w:keepLines/>
      <w:spacing w:after="320"/>
      <w:contextualSpacing/>
    </w:pPr>
    <w:rPr>
      <w:color w:val="666666"/>
      <w:sz w:val="30"/>
      <w:szCs w:val="3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7500E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500E5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7500E5"/>
    <w:pPr>
      <w:tabs>
        <w:tab w:val="center" w:pos="4536"/>
        <w:tab w:val="right" w:pos="9072"/>
      </w:tabs>
      <w:spacing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7500E5"/>
  </w:style>
  <w:style w:type="paragraph" w:styleId="Zpat">
    <w:name w:val="footer"/>
    <w:basedOn w:val="Normln"/>
    <w:link w:val="ZpatChar"/>
    <w:uiPriority w:val="99"/>
    <w:unhideWhenUsed/>
    <w:rsid w:val="007500E5"/>
    <w:pPr>
      <w:tabs>
        <w:tab w:val="center" w:pos="4536"/>
        <w:tab w:val="right" w:pos="9072"/>
      </w:tabs>
      <w:spacing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7500E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6</Pages>
  <Words>1294</Words>
  <Characters>7637</Characters>
  <Application>Microsoft Office Word</Application>
  <DocSecurity>0</DocSecurity>
  <Lines>63</Lines>
  <Paragraphs>17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Sohaj</dc:creator>
  <cp:lastModifiedBy>Sohaj</cp:lastModifiedBy>
  <cp:revision>9</cp:revision>
  <cp:lastPrinted>2017-02-22T15:25:00Z</cp:lastPrinted>
  <dcterms:created xsi:type="dcterms:W3CDTF">2017-02-20T15:32:00Z</dcterms:created>
  <dcterms:modified xsi:type="dcterms:W3CDTF">2017-02-22T15:28:00Z</dcterms:modified>
</cp:coreProperties>
</file>