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B7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BENEŠOVSKÁ TEPLÁRENSKÁ SPOLEČNOST, s.r.o. (dále jen BTS)</w:t>
      </w:r>
    </w:p>
    <w:p w:rsidR="00A00C95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ZPRÁVA O ČINNOSTI </w:t>
      </w:r>
    </w:p>
    <w:p w:rsidR="004570B7" w:rsidRDefault="004570B7" w:rsidP="004570B7">
      <w:pPr>
        <w:jc w:val="both"/>
        <w:rPr>
          <w:sz w:val="28"/>
          <w:szCs w:val="28"/>
        </w:rPr>
      </w:pPr>
    </w:p>
    <w:p w:rsidR="004570B7" w:rsidRDefault="001C7882" w:rsidP="0045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(zpracovala dne </w:t>
      </w:r>
      <w:r w:rsidR="00E97208">
        <w:rPr>
          <w:sz w:val="28"/>
          <w:szCs w:val="28"/>
        </w:rPr>
        <w:t>1</w:t>
      </w:r>
      <w:r w:rsidR="00E45C9C">
        <w:rPr>
          <w:sz w:val="28"/>
          <w:szCs w:val="28"/>
        </w:rPr>
        <w:t>3</w:t>
      </w:r>
      <w:r w:rsidR="004570B7">
        <w:rPr>
          <w:sz w:val="28"/>
          <w:szCs w:val="28"/>
        </w:rPr>
        <w:t>.</w:t>
      </w:r>
      <w:r w:rsidR="00E97208">
        <w:rPr>
          <w:sz w:val="28"/>
          <w:szCs w:val="28"/>
        </w:rPr>
        <w:t>9</w:t>
      </w:r>
      <w:r w:rsidR="004570B7">
        <w:rPr>
          <w:sz w:val="28"/>
          <w:szCs w:val="28"/>
        </w:rPr>
        <w:t>.201</w:t>
      </w:r>
      <w:r w:rsidR="00B42623">
        <w:rPr>
          <w:sz w:val="28"/>
          <w:szCs w:val="28"/>
        </w:rPr>
        <w:t>7</w:t>
      </w:r>
      <w:r w:rsidR="004570B7">
        <w:rPr>
          <w:sz w:val="28"/>
          <w:szCs w:val="28"/>
        </w:rPr>
        <w:t xml:space="preserve"> Stanislava </w:t>
      </w:r>
      <w:r w:rsidR="007C755A">
        <w:rPr>
          <w:sz w:val="28"/>
          <w:szCs w:val="28"/>
        </w:rPr>
        <w:t>Hrstkov</w:t>
      </w:r>
      <w:r w:rsidR="004570B7">
        <w:rPr>
          <w:sz w:val="28"/>
          <w:szCs w:val="28"/>
        </w:rPr>
        <w:t>á – jednatel)</w:t>
      </w:r>
    </w:p>
    <w:p w:rsidR="004570B7" w:rsidRDefault="004570B7" w:rsidP="004570B7">
      <w:pPr>
        <w:jc w:val="center"/>
        <w:rPr>
          <w:sz w:val="28"/>
          <w:szCs w:val="28"/>
        </w:rPr>
      </w:pP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Výroba k 3</w:t>
      </w:r>
      <w:r w:rsidR="008A57A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16E2F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573FF8">
        <w:rPr>
          <w:sz w:val="28"/>
          <w:szCs w:val="28"/>
        </w:rPr>
        <w:t>7</w:t>
      </w:r>
      <w:r w:rsidR="00C452FB">
        <w:rPr>
          <w:sz w:val="28"/>
          <w:szCs w:val="28"/>
        </w:rPr>
        <w:t xml:space="preserve"> na jednotlivých kotelnách: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Sídliště </w:t>
      </w:r>
      <w:r w:rsidR="00C63B05">
        <w:rPr>
          <w:sz w:val="28"/>
          <w:szCs w:val="28"/>
        </w:rPr>
        <w:t>7073</w:t>
      </w:r>
      <w:r w:rsidR="00F23AEA">
        <w:rPr>
          <w:sz w:val="28"/>
          <w:szCs w:val="28"/>
        </w:rPr>
        <w:t xml:space="preserve"> GJ </w:t>
      </w:r>
      <w:r w:rsidR="005232A4">
        <w:rPr>
          <w:sz w:val="28"/>
          <w:szCs w:val="28"/>
        </w:rPr>
        <w:t xml:space="preserve">(stejné období minulého roku </w:t>
      </w:r>
      <w:r w:rsidR="00C63B05">
        <w:rPr>
          <w:sz w:val="28"/>
          <w:szCs w:val="28"/>
        </w:rPr>
        <w:t>6893</w:t>
      </w:r>
      <w:r w:rsidR="006E1255">
        <w:rPr>
          <w:sz w:val="28"/>
          <w:szCs w:val="28"/>
        </w:rPr>
        <w:t xml:space="preserve"> GJ)</w:t>
      </w:r>
    </w:p>
    <w:p w:rsidR="007A010A" w:rsidRDefault="00C94E5E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Mateřská škola </w:t>
      </w:r>
      <w:r w:rsidR="002B0243">
        <w:rPr>
          <w:sz w:val="28"/>
          <w:szCs w:val="28"/>
        </w:rPr>
        <w:t>462</w:t>
      </w:r>
      <w:r w:rsidR="007A010A">
        <w:rPr>
          <w:sz w:val="28"/>
          <w:szCs w:val="28"/>
        </w:rPr>
        <w:t xml:space="preserve"> GJ</w:t>
      </w:r>
      <w:r w:rsidR="006E1255">
        <w:rPr>
          <w:sz w:val="28"/>
          <w:szCs w:val="28"/>
        </w:rPr>
        <w:t xml:space="preserve"> (</w:t>
      </w:r>
      <w:r w:rsidR="002B0243">
        <w:rPr>
          <w:sz w:val="28"/>
          <w:szCs w:val="28"/>
        </w:rPr>
        <w:t>453</w:t>
      </w:r>
      <w:r w:rsidR="00CA01D8">
        <w:rPr>
          <w:sz w:val="28"/>
          <w:szCs w:val="28"/>
        </w:rPr>
        <w:t xml:space="preserve"> GJ)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Základní škola </w:t>
      </w:r>
      <w:r w:rsidR="005232A4">
        <w:rPr>
          <w:sz w:val="28"/>
          <w:szCs w:val="28"/>
        </w:rPr>
        <w:t>6</w:t>
      </w:r>
      <w:r w:rsidR="002B0243">
        <w:rPr>
          <w:sz w:val="28"/>
          <w:szCs w:val="28"/>
        </w:rPr>
        <w:t>67</w:t>
      </w:r>
      <w:r>
        <w:rPr>
          <w:sz w:val="28"/>
          <w:szCs w:val="28"/>
        </w:rPr>
        <w:t xml:space="preserve"> GJ</w:t>
      </w:r>
      <w:r w:rsidR="006E1255">
        <w:rPr>
          <w:sz w:val="28"/>
          <w:szCs w:val="28"/>
        </w:rPr>
        <w:t xml:space="preserve"> (</w:t>
      </w:r>
      <w:r w:rsidR="002B0243">
        <w:rPr>
          <w:sz w:val="28"/>
          <w:szCs w:val="28"/>
        </w:rPr>
        <w:t>682</w:t>
      </w:r>
      <w:r w:rsidR="00CA01D8">
        <w:rPr>
          <w:sz w:val="28"/>
          <w:szCs w:val="28"/>
        </w:rPr>
        <w:t xml:space="preserve"> GJ)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Městský úřad </w:t>
      </w:r>
      <w:r w:rsidR="002B0243">
        <w:rPr>
          <w:sz w:val="28"/>
          <w:szCs w:val="28"/>
        </w:rPr>
        <w:t>660</w:t>
      </w:r>
      <w:r w:rsidR="00C452FB">
        <w:rPr>
          <w:sz w:val="28"/>
          <w:szCs w:val="28"/>
        </w:rPr>
        <w:t xml:space="preserve"> GJ</w:t>
      </w:r>
      <w:r w:rsidR="006E1255">
        <w:rPr>
          <w:sz w:val="28"/>
          <w:szCs w:val="28"/>
        </w:rPr>
        <w:t xml:space="preserve"> (</w:t>
      </w:r>
      <w:r w:rsidR="002B0243">
        <w:rPr>
          <w:sz w:val="28"/>
          <w:szCs w:val="28"/>
        </w:rPr>
        <w:t>677</w:t>
      </w:r>
      <w:r w:rsidR="00CA01D8">
        <w:rPr>
          <w:sz w:val="28"/>
          <w:szCs w:val="28"/>
        </w:rPr>
        <w:t xml:space="preserve"> GJ)</w:t>
      </w:r>
    </w:p>
    <w:p w:rsidR="00C452FB" w:rsidRDefault="005232A4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CDM</w:t>
      </w:r>
      <w:r w:rsidR="00C452FB">
        <w:rPr>
          <w:sz w:val="28"/>
          <w:szCs w:val="28"/>
        </w:rPr>
        <w:t xml:space="preserve"> </w:t>
      </w:r>
      <w:r w:rsidR="002B0243">
        <w:rPr>
          <w:sz w:val="28"/>
          <w:szCs w:val="28"/>
        </w:rPr>
        <w:t>1095</w:t>
      </w:r>
      <w:r w:rsidR="00C452FB">
        <w:rPr>
          <w:sz w:val="28"/>
          <w:szCs w:val="28"/>
        </w:rPr>
        <w:t xml:space="preserve"> GJ</w:t>
      </w:r>
      <w:r>
        <w:rPr>
          <w:sz w:val="28"/>
          <w:szCs w:val="28"/>
        </w:rPr>
        <w:t xml:space="preserve"> (</w:t>
      </w:r>
      <w:r w:rsidR="002B0243">
        <w:rPr>
          <w:sz w:val="28"/>
          <w:szCs w:val="28"/>
        </w:rPr>
        <w:t>970</w:t>
      </w:r>
      <w:r w:rsidR="00CA01D8">
        <w:rPr>
          <w:sz w:val="28"/>
          <w:szCs w:val="28"/>
        </w:rPr>
        <w:t xml:space="preserve"> GJ)</w:t>
      </w:r>
    </w:p>
    <w:p w:rsidR="00573FF8" w:rsidRDefault="002B0243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celkovém součtu je jedná o 282 GJ vyrobených navíc v</w:t>
      </w:r>
      <w:r w:rsidR="00573FF8">
        <w:rPr>
          <w:sz w:val="28"/>
          <w:szCs w:val="28"/>
        </w:rPr>
        <w:t>zhle</w:t>
      </w:r>
      <w:r w:rsidR="00EF63D1">
        <w:rPr>
          <w:sz w:val="28"/>
          <w:szCs w:val="28"/>
        </w:rPr>
        <w:t xml:space="preserve">dem k chladnějšímu </w:t>
      </w:r>
      <w:r w:rsidR="00573FF8">
        <w:rPr>
          <w:sz w:val="28"/>
          <w:szCs w:val="28"/>
        </w:rPr>
        <w:t>počasí v prvním kvartálu</w:t>
      </w:r>
      <w:r w:rsidR="00CA01D8">
        <w:rPr>
          <w:sz w:val="28"/>
          <w:szCs w:val="28"/>
        </w:rPr>
        <w:t xml:space="preserve"> rok</w:t>
      </w:r>
      <w:r w:rsidR="00EF63D1">
        <w:rPr>
          <w:sz w:val="28"/>
          <w:szCs w:val="28"/>
        </w:rPr>
        <w:t>u 201</w:t>
      </w:r>
      <w:r w:rsidR="00573FF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F63D1">
        <w:rPr>
          <w:sz w:val="28"/>
          <w:szCs w:val="28"/>
        </w:rPr>
        <w:t xml:space="preserve"> </w:t>
      </w:r>
    </w:p>
    <w:p w:rsidR="00E16E2F" w:rsidRDefault="00E16E2F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Byla dokončena </w:t>
      </w:r>
      <w:proofErr w:type="gramStart"/>
      <w:r>
        <w:rPr>
          <w:sz w:val="28"/>
          <w:szCs w:val="28"/>
        </w:rPr>
        <w:t>zakázka</w:t>
      </w:r>
      <w:r w:rsidR="000004E9">
        <w:rPr>
          <w:sz w:val="28"/>
          <w:szCs w:val="28"/>
        </w:rPr>
        <w:t xml:space="preserve"> </w:t>
      </w:r>
      <w:r w:rsidR="002B0243">
        <w:rPr>
          <w:sz w:val="28"/>
          <w:szCs w:val="28"/>
        </w:rPr>
        <w:t xml:space="preserve">- </w:t>
      </w:r>
      <w:r w:rsidR="002B0243">
        <w:rPr>
          <w:sz w:val="28"/>
          <w:szCs w:val="28"/>
        </w:rPr>
        <w:t>výměna</w:t>
      </w:r>
      <w:proofErr w:type="gramEnd"/>
      <w:r w:rsidR="002B0243">
        <w:rPr>
          <w:sz w:val="28"/>
          <w:szCs w:val="28"/>
        </w:rPr>
        <w:t xml:space="preserve"> kotle v kotelně Sídliště</w:t>
      </w:r>
      <w:r w:rsidR="002B0243">
        <w:rPr>
          <w:sz w:val="28"/>
          <w:szCs w:val="28"/>
        </w:rPr>
        <w:t xml:space="preserve"> </w:t>
      </w:r>
      <w:r w:rsidR="000004E9">
        <w:rPr>
          <w:sz w:val="28"/>
          <w:szCs w:val="28"/>
        </w:rPr>
        <w:t>(</w:t>
      </w:r>
      <w:r w:rsidR="002B0243">
        <w:rPr>
          <w:sz w:val="28"/>
          <w:szCs w:val="28"/>
        </w:rPr>
        <w:t>vítězný dodavatelem společnost</w:t>
      </w:r>
      <w:r w:rsidR="000004E9">
        <w:rPr>
          <w:sz w:val="28"/>
          <w:szCs w:val="28"/>
        </w:rPr>
        <w:t xml:space="preserve"> ENERSIS spol. s r.o. Ústí nad Labem)</w:t>
      </w:r>
      <w:r>
        <w:rPr>
          <w:sz w:val="28"/>
          <w:szCs w:val="28"/>
        </w:rPr>
        <w:t xml:space="preserve"> – nový kondenzační kotel BUDERUS je uveden do provozu, v říjnu bude provedeno ještě povinné autorizované měření emisí</w:t>
      </w:r>
      <w:r w:rsidR="002B0243">
        <w:rPr>
          <w:sz w:val="28"/>
          <w:szCs w:val="28"/>
        </w:rPr>
        <w:t xml:space="preserve"> a zkouška v plném provozu</w:t>
      </w:r>
      <w:r>
        <w:rPr>
          <w:sz w:val="28"/>
          <w:szCs w:val="28"/>
        </w:rPr>
        <w:t>. Zatím je napoje</w:t>
      </w:r>
      <w:r w:rsidR="000004E9">
        <w:rPr>
          <w:sz w:val="28"/>
          <w:szCs w:val="28"/>
        </w:rPr>
        <w:t xml:space="preserve">n pouze na stávající systém </w:t>
      </w:r>
      <w:proofErr w:type="spellStart"/>
      <w:r w:rsidR="000004E9">
        <w:rPr>
          <w:sz w:val="28"/>
          <w:szCs w:val="28"/>
        </w:rPr>
        <w:t>MaR</w:t>
      </w:r>
      <w:proofErr w:type="spellEnd"/>
      <w:r w:rsidR="000004E9">
        <w:rPr>
          <w:sz w:val="28"/>
          <w:szCs w:val="28"/>
        </w:rPr>
        <w:t xml:space="preserve">. Ten bohužel není zcela vyhovující pro řízení nového kotle, nicméně by bylo neekonomické nyní investovat vysoké částky do nové regulace, když v příštím roce bude zprovozněna zcela nová a moderní </w:t>
      </w:r>
      <w:proofErr w:type="spellStart"/>
      <w:r w:rsidR="000004E9">
        <w:rPr>
          <w:sz w:val="28"/>
          <w:szCs w:val="28"/>
        </w:rPr>
        <w:t>MaR</w:t>
      </w:r>
      <w:proofErr w:type="spellEnd"/>
      <w:r w:rsidR="000004E9">
        <w:rPr>
          <w:sz w:val="28"/>
          <w:szCs w:val="28"/>
        </w:rPr>
        <w:t>, náklady na její pořízení budou minimální a bude „spolupracovat“ s KGJ. Zároveň byl postaven zcela nový komín (</w:t>
      </w:r>
      <w:proofErr w:type="spellStart"/>
      <w:r w:rsidR="000004E9">
        <w:rPr>
          <w:sz w:val="28"/>
          <w:szCs w:val="28"/>
        </w:rPr>
        <w:t>Roca-Ráža</w:t>
      </w:r>
      <w:proofErr w:type="spellEnd"/>
      <w:r w:rsidR="000004E9">
        <w:rPr>
          <w:sz w:val="28"/>
          <w:szCs w:val="28"/>
        </w:rPr>
        <w:t>), který vyhovuje kotli BUDERUS a který jsme získali „pouze“ za cenu projektovaného „vyvložkování“ původního komína.</w:t>
      </w:r>
    </w:p>
    <w:p w:rsidR="000004E9" w:rsidRDefault="000004E9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Také byla uzavřena smlouva s vítězným dodavatelem E.ON na výstavbu a provozování KGJ. Nyní probíhají veškeré úkony spojené především s projektováním a administrativní částí. </w:t>
      </w:r>
      <w:r w:rsidR="00890631">
        <w:rPr>
          <w:sz w:val="28"/>
          <w:szCs w:val="28"/>
        </w:rPr>
        <w:t xml:space="preserve">Dle časového harmonogramu bychom se měli dočkat spuštění do zkušebního provozu v září 2018. Vyčíslené úspory při stávající ceně plynu a dotačního programu KVET se kalkulují ve výši cca 600 tis. ročně. </w:t>
      </w:r>
    </w:p>
    <w:p w:rsidR="00890631" w:rsidRDefault="00890631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dubnu byla dokončena ve dvoře MÚ rekonstrukce rozvodů tepla, aby se zabránilo nepřiměřeným únikům vody. Na rekonstrukci bylo vynaloženo 112 tis. bez DPH.</w:t>
      </w:r>
    </w:p>
    <w:p w:rsidR="00DA5DBF" w:rsidRDefault="00DA5DBF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prvním pololetí roku 2017 b</w:t>
      </w:r>
      <w:r w:rsidR="00890631">
        <w:rPr>
          <w:sz w:val="28"/>
          <w:szCs w:val="28"/>
        </w:rPr>
        <w:t>yl</w:t>
      </w:r>
      <w:r>
        <w:rPr>
          <w:sz w:val="28"/>
          <w:szCs w:val="28"/>
        </w:rPr>
        <w:t xml:space="preserve"> prov</w:t>
      </w:r>
      <w:r w:rsidR="008874D2">
        <w:rPr>
          <w:sz w:val="28"/>
          <w:szCs w:val="28"/>
        </w:rPr>
        <w:t>ede</w:t>
      </w:r>
      <w:r>
        <w:rPr>
          <w:sz w:val="28"/>
          <w:szCs w:val="28"/>
        </w:rPr>
        <w:t xml:space="preserve">n audit účetnictví společnosti za rok 2016 Ing. Jitkou </w:t>
      </w:r>
      <w:proofErr w:type="spellStart"/>
      <w:r>
        <w:rPr>
          <w:sz w:val="28"/>
          <w:szCs w:val="28"/>
        </w:rPr>
        <w:t>Licinbergovou</w:t>
      </w:r>
      <w:proofErr w:type="spellEnd"/>
      <w:r>
        <w:rPr>
          <w:sz w:val="28"/>
          <w:szCs w:val="28"/>
        </w:rPr>
        <w:t xml:space="preserve">. </w:t>
      </w:r>
      <w:r w:rsidR="008874D2">
        <w:rPr>
          <w:sz w:val="28"/>
          <w:szCs w:val="28"/>
        </w:rPr>
        <w:t>Výrok auditora: „účetní závěrka podává</w:t>
      </w:r>
      <w:r w:rsidR="00890631">
        <w:rPr>
          <w:sz w:val="28"/>
          <w:szCs w:val="28"/>
        </w:rPr>
        <w:t xml:space="preserve"> věrný a poctivý obraz aktiv, pasiv a finanční situace </w:t>
      </w:r>
      <w:r w:rsidR="008874D2">
        <w:rPr>
          <w:sz w:val="28"/>
          <w:szCs w:val="28"/>
        </w:rPr>
        <w:t>společnosti Benešovská teplárenská společnost s.r.o. k 31.12.2016 a nákladů, výnosů a výsledku jejího hospodaření za rok 2016 v souladu s českými účetními předpisy.</w:t>
      </w:r>
    </w:p>
    <w:p w:rsidR="008874D2" w:rsidRDefault="008874D2" w:rsidP="001C7882">
      <w:pPr>
        <w:jc w:val="both"/>
        <w:rPr>
          <w:sz w:val="28"/>
          <w:szCs w:val="28"/>
        </w:rPr>
      </w:pPr>
    </w:p>
    <w:p w:rsidR="008874D2" w:rsidRDefault="008874D2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Vzhledem k šířícím se dotazům </w:t>
      </w:r>
      <w:r w:rsidR="00CE4BB2">
        <w:rPr>
          <w:sz w:val="28"/>
          <w:szCs w:val="28"/>
        </w:rPr>
        <w:t xml:space="preserve">a obavám </w:t>
      </w:r>
      <w:r>
        <w:rPr>
          <w:sz w:val="28"/>
          <w:szCs w:val="28"/>
        </w:rPr>
        <w:t xml:space="preserve">obyvatel Sídliště, bych ráda informovala občany o hospodaření naší společnosti v oblasti VO. BTS </w:t>
      </w:r>
      <w:r w:rsidR="002B0243">
        <w:rPr>
          <w:sz w:val="28"/>
          <w:szCs w:val="28"/>
        </w:rPr>
        <w:t>má ve správě</w:t>
      </w:r>
      <w:r>
        <w:rPr>
          <w:sz w:val="28"/>
          <w:szCs w:val="28"/>
        </w:rPr>
        <w:t xml:space="preserve"> VO od 1.1.2013</w:t>
      </w:r>
      <w:r w:rsidR="002B0243">
        <w:rPr>
          <w:sz w:val="28"/>
          <w:szCs w:val="28"/>
        </w:rPr>
        <w:t xml:space="preserve"> na základě smlouvy o provozu, správě, údržbě a obnově veřejného osvětlení města Benešov nad Ploučnicí</w:t>
      </w:r>
      <w:r w:rsidR="004676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767B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>íže předkládám tabulku o nákladech a výnosech v tisících Kč bez DPH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9"/>
        <w:gridCol w:w="799"/>
        <w:gridCol w:w="799"/>
        <w:gridCol w:w="799"/>
        <w:gridCol w:w="799"/>
        <w:gridCol w:w="1805"/>
      </w:tblGrid>
      <w:tr w:rsidR="00CE4BB2" w:rsidRPr="00CE4BB2" w:rsidTr="00CE4BB2">
        <w:trPr>
          <w:trHeight w:val="375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Hospodaření VO (v tisících Kč bez DPH)</w:t>
            </w:r>
          </w:p>
        </w:tc>
      </w:tr>
      <w:tr w:rsidR="00CE4BB2" w:rsidRPr="00CE4BB2" w:rsidTr="00CE4BB2">
        <w:trPr>
          <w:trHeight w:val="93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Rok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2013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2014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2016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leden-červenec 2017</w:t>
            </w:r>
          </w:p>
        </w:tc>
      </w:tr>
      <w:tr w:rsidR="00CE4BB2" w:rsidRPr="00CE4BB2" w:rsidTr="00CE4BB2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Spotřeba energie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736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517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542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515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311</w:t>
            </w:r>
          </w:p>
        </w:tc>
      </w:tr>
      <w:tr w:rsidR="00CE4BB2" w:rsidRPr="00CE4BB2" w:rsidTr="00CE4BB2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Údržba, opravy, obnova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543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572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411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</w:tr>
      <w:tr w:rsidR="00CE4BB2" w:rsidRPr="00CE4BB2" w:rsidTr="00CE4BB2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Přímé mzdové náklady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CE4BB2" w:rsidRPr="00CE4BB2" w:rsidTr="00CE4BB2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Tržby od Města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506</w:t>
            </w:r>
          </w:p>
        </w:tc>
      </w:tr>
      <w:tr w:rsidR="00CE4BB2" w:rsidRPr="00CE4BB2" w:rsidTr="00CE4BB2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Zisk+/Ztráta-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-431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-145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</w:t>
            </w:r>
          </w:p>
        </w:tc>
      </w:tr>
      <w:tr w:rsidR="00CE4BB2" w:rsidRPr="00CE4BB2" w:rsidTr="00CE4BB2">
        <w:trPr>
          <w:trHeight w:val="375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4BB2" w:rsidRPr="00CE4BB2" w:rsidTr="00CE4BB2">
        <w:trPr>
          <w:trHeight w:val="375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HV společnosti před zdaněním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377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463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4BB2">
              <w:rPr>
                <w:rFonts w:ascii="Calibri" w:eastAsia="Times New Roman" w:hAnsi="Calibri" w:cs="Calibri"/>
                <w:color w:val="000000"/>
                <w:lang w:eastAsia="cs-CZ"/>
              </w:rPr>
              <w:t>896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B2" w:rsidRPr="00CE4BB2" w:rsidRDefault="00CE4BB2" w:rsidP="00CE4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874D2" w:rsidRDefault="008874D2" w:rsidP="001C7882">
      <w:pPr>
        <w:jc w:val="both"/>
        <w:rPr>
          <w:sz w:val="28"/>
          <w:szCs w:val="28"/>
        </w:rPr>
      </w:pPr>
    </w:p>
    <w:p w:rsidR="009E5DB3" w:rsidRDefault="008874D2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Závěrem bych znovu</w:t>
      </w:r>
      <w:r w:rsidR="009E5DB3">
        <w:rPr>
          <w:sz w:val="28"/>
          <w:szCs w:val="28"/>
        </w:rPr>
        <w:t xml:space="preserve"> bych ráda upozornila na webové stránky BTS, které se jsou součástí městských stránek, kde se nachází důležité informace o BTS, kontakty, zprávy o činnosti, informace o vývoji cen a </w:t>
      </w:r>
      <w:r>
        <w:rPr>
          <w:sz w:val="28"/>
          <w:szCs w:val="28"/>
        </w:rPr>
        <w:t xml:space="preserve">jiné </w:t>
      </w:r>
      <w:r w:rsidR="009E5DB3">
        <w:rPr>
          <w:sz w:val="28"/>
          <w:szCs w:val="28"/>
        </w:rPr>
        <w:t>zajímavé odkazy.</w:t>
      </w:r>
      <w:r>
        <w:rPr>
          <w:sz w:val="28"/>
          <w:szCs w:val="28"/>
        </w:rPr>
        <w:t xml:space="preserve"> </w:t>
      </w:r>
      <w:hyperlink r:id="rId4" w:history="1">
        <w:r w:rsidRPr="00430D23">
          <w:rPr>
            <w:rStyle w:val="Hypertextovodkaz"/>
            <w:sz w:val="28"/>
            <w:szCs w:val="28"/>
          </w:rPr>
          <w:t>http://www.benesovnpl.cz/mestske-organizace/benesovska-teplarenska</w:t>
        </w:r>
      </w:hyperlink>
    </w:p>
    <w:p w:rsidR="008874D2" w:rsidRDefault="008874D2" w:rsidP="001C7882">
      <w:pPr>
        <w:jc w:val="both"/>
        <w:rPr>
          <w:sz w:val="28"/>
          <w:szCs w:val="28"/>
        </w:rPr>
      </w:pPr>
    </w:p>
    <w:p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pozornost </w:t>
      </w:r>
    </w:p>
    <w:p w:rsidR="007C755A" w:rsidRDefault="007C755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Stanislava Hrstková</w:t>
      </w:r>
    </w:p>
    <w:sectPr w:rsidR="007C755A" w:rsidSect="00794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7"/>
    <w:rsid w:val="000004E9"/>
    <w:rsid w:val="00021C0B"/>
    <w:rsid w:val="000E48CD"/>
    <w:rsid w:val="00152853"/>
    <w:rsid w:val="00181A73"/>
    <w:rsid w:val="001C611B"/>
    <w:rsid w:val="001C7882"/>
    <w:rsid w:val="001E2855"/>
    <w:rsid w:val="001F4B05"/>
    <w:rsid w:val="002A2400"/>
    <w:rsid w:val="002B0243"/>
    <w:rsid w:val="003A7BEA"/>
    <w:rsid w:val="003E7AA0"/>
    <w:rsid w:val="004570B7"/>
    <w:rsid w:val="0046767B"/>
    <w:rsid w:val="00492902"/>
    <w:rsid w:val="004A24AA"/>
    <w:rsid w:val="005232A4"/>
    <w:rsid w:val="0052799A"/>
    <w:rsid w:val="00573FF8"/>
    <w:rsid w:val="0059572A"/>
    <w:rsid w:val="005D536E"/>
    <w:rsid w:val="0066689D"/>
    <w:rsid w:val="006C3120"/>
    <w:rsid w:val="006E1255"/>
    <w:rsid w:val="00701208"/>
    <w:rsid w:val="00774614"/>
    <w:rsid w:val="00794FC7"/>
    <w:rsid w:val="007A010A"/>
    <w:rsid w:val="007C755A"/>
    <w:rsid w:val="008107BA"/>
    <w:rsid w:val="0081189F"/>
    <w:rsid w:val="00850DAF"/>
    <w:rsid w:val="008874D2"/>
    <w:rsid w:val="00890631"/>
    <w:rsid w:val="00895296"/>
    <w:rsid w:val="008A57A3"/>
    <w:rsid w:val="00952230"/>
    <w:rsid w:val="009C749F"/>
    <w:rsid w:val="009E5DB3"/>
    <w:rsid w:val="00A00C95"/>
    <w:rsid w:val="00A64E06"/>
    <w:rsid w:val="00B0029D"/>
    <w:rsid w:val="00B04820"/>
    <w:rsid w:val="00B42623"/>
    <w:rsid w:val="00BE651A"/>
    <w:rsid w:val="00C01150"/>
    <w:rsid w:val="00C36AC6"/>
    <w:rsid w:val="00C452FB"/>
    <w:rsid w:val="00C63B05"/>
    <w:rsid w:val="00C94E5E"/>
    <w:rsid w:val="00CA01D8"/>
    <w:rsid w:val="00CB38D5"/>
    <w:rsid w:val="00CD173F"/>
    <w:rsid w:val="00CE4BB2"/>
    <w:rsid w:val="00D8026C"/>
    <w:rsid w:val="00DA5DBF"/>
    <w:rsid w:val="00DE6274"/>
    <w:rsid w:val="00E158DF"/>
    <w:rsid w:val="00E16E2F"/>
    <w:rsid w:val="00E45C9C"/>
    <w:rsid w:val="00E97208"/>
    <w:rsid w:val="00EB1FAA"/>
    <w:rsid w:val="00EF63D1"/>
    <w:rsid w:val="00F2311C"/>
    <w:rsid w:val="00F2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BD2"/>
  <w15:chartTrackingRefBased/>
  <w15:docId w15:val="{0DEC0131-E46D-4915-B197-4D0A1A4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8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74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nesovnpl.cz/mestske-organizace/benesovska-teplarens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Nebohá</dc:creator>
  <cp:keywords/>
  <dc:description/>
  <cp:lastModifiedBy>Stanislava Hrstková</cp:lastModifiedBy>
  <cp:revision>6</cp:revision>
  <cp:lastPrinted>2017-09-13T07:23:00Z</cp:lastPrinted>
  <dcterms:created xsi:type="dcterms:W3CDTF">2017-09-11T10:30:00Z</dcterms:created>
  <dcterms:modified xsi:type="dcterms:W3CDTF">2017-09-13T08:39:00Z</dcterms:modified>
</cp:coreProperties>
</file>